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1755" w14:textId="77777777" w:rsidR="00A46CA3" w:rsidRPr="00C67DDB" w:rsidRDefault="00A46CA3" w:rsidP="00CB3CAD">
      <w:pPr>
        <w:pStyle w:val="Heading1"/>
        <w:spacing w:before="0"/>
        <w:jc w:val="center"/>
        <w:rPr>
          <w:color w:val="262626" w:themeColor="text1" w:themeTint="D9"/>
        </w:rPr>
      </w:pPr>
      <w:r w:rsidRPr="00C67DDB">
        <w:rPr>
          <w:rFonts w:ascii="Arial" w:eastAsia="Times New Roman" w:hAnsi="Arial" w:cs="Arial"/>
          <w:b/>
          <w:bCs/>
          <w:color w:val="262626" w:themeColor="text1" w:themeTint="D9"/>
          <w:szCs w:val="36"/>
        </w:rPr>
        <w:t xml:space="preserve">Tholons Releases 2017 Services Globalization </w:t>
      </w:r>
      <w:proofErr w:type="spellStart"/>
      <w:r w:rsidRPr="00C67DDB">
        <w:rPr>
          <w:rFonts w:ascii="Arial" w:eastAsia="Times New Roman" w:hAnsi="Arial" w:cs="Arial"/>
          <w:b/>
          <w:bCs/>
          <w:color w:val="262626" w:themeColor="text1" w:themeTint="D9"/>
          <w:szCs w:val="36"/>
        </w:rPr>
        <w:t>Index</w:t>
      </w:r>
      <w:r w:rsidR="00CB3CAD" w:rsidRPr="00C67DDB">
        <w:rPr>
          <w:rFonts w:ascii="Arial" w:eastAsia="Times New Roman" w:hAnsi="Arial" w:cs="Arial"/>
          <w:b/>
          <w:bCs/>
          <w:color w:val="262626" w:themeColor="text1" w:themeTint="D9"/>
          <w:sz w:val="28"/>
          <w:szCs w:val="36"/>
          <w:vertAlign w:val="superscript"/>
        </w:rPr>
        <w:t>TM</w:t>
      </w:r>
      <w:proofErr w:type="spellEnd"/>
    </w:p>
    <w:p w14:paraId="43F7C85C" w14:textId="77777777" w:rsidR="00A46CA3" w:rsidRPr="00C67DDB" w:rsidRDefault="00A46CA3" w:rsidP="00CB3CAD">
      <w:pPr>
        <w:jc w:val="center"/>
        <w:rPr>
          <w:rFonts w:ascii="Arial" w:hAnsi="Arial" w:cs="Arial"/>
          <w:color w:val="262626" w:themeColor="text1" w:themeTint="D9"/>
          <w:sz w:val="28"/>
          <w:szCs w:val="28"/>
        </w:rPr>
      </w:pPr>
      <w:r w:rsidRPr="00C67DDB">
        <w:rPr>
          <w:rFonts w:ascii="Arial" w:hAnsi="Arial" w:cs="Arial"/>
          <w:color w:val="262626" w:themeColor="text1" w:themeTint="D9"/>
          <w:sz w:val="28"/>
          <w:szCs w:val="28"/>
        </w:rPr>
        <w:t>Digital Transformation has di</w:t>
      </w:r>
      <w:r w:rsidR="00CB3CAD" w:rsidRPr="00C67DDB">
        <w:rPr>
          <w:rFonts w:ascii="Arial" w:hAnsi="Arial" w:cs="Arial"/>
          <w:color w:val="262626" w:themeColor="text1" w:themeTint="D9"/>
          <w:sz w:val="28"/>
          <w:szCs w:val="28"/>
        </w:rPr>
        <w:t>srupted Services Globalization!</w:t>
      </w:r>
    </w:p>
    <w:p w14:paraId="13CE38E8" w14:textId="77777777" w:rsidR="00A46CA3" w:rsidRPr="00C67DDB" w:rsidRDefault="00E7093B" w:rsidP="00CB3CAD">
      <w:pPr>
        <w:spacing w:after="0"/>
        <w:rPr>
          <w:color w:val="262626" w:themeColor="text1" w:themeTint="D9"/>
        </w:rPr>
      </w:pPr>
      <w:r w:rsidRPr="00C67DDB">
        <w:rPr>
          <w:color w:val="262626" w:themeColor="text1" w:themeTint="D9"/>
        </w:rPr>
        <w:t xml:space="preserve"> </w:t>
      </w:r>
    </w:p>
    <w:p w14:paraId="6969DAB2" w14:textId="64635459" w:rsidR="00A46CA3" w:rsidRDefault="000F1A33" w:rsidP="008D1F82">
      <w:pPr>
        <w:spacing w:after="0"/>
        <w:jc w:val="both"/>
        <w:rPr>
          <w:rFonts w:ascii="Arial" w:hAnsi="Arial" w:cs="Arial"/>
          <w:color w:val="262626" w:themeColor="text1" w:themeTint="D9"/>
          <w:sz w:val="24"/>
        </w:rPr>
      </w:pPr>
      <w:r>
        <w:rPr>
          <w:rFonts w:ascii="Arial" w:eastAsia="Times New Roman" w:hAnsi="Arial" w:cs="Arial"/>
          <w:color w:val="262626" w:themeColor="text1" w:themeTint="D9"/>
          <w:sz w:val="24"/>
          <w:szCs w:val="24"/>
          <w:lang w:val="en-IN"/>
        </w:rPr>
        <w:t>LONDON</w:t>
      </w:r>
      <w:r w:rsidR="001744E0">
        <w:rPr>
          <w:rFonts w:ascii="Arial" w:eastAsia="Times New Roman" w:hAnsi="Arial" w:cs="Arial"/>
          <w:color w:val="262626" w:themeColor="text1" w:themeTint="D9"/>
          <w:sz w:val="24"/>
          <w:szCs w:val="24"/>
          <w:lang w:val="en-IN"/>
        </w:rPr>
        <w:t xml:space="preserve">, </w:t>
      </w:r>
      <w:r>
        <w:rPr>
          <w:rFonts w:ascii="Arial" w:eastAsia="Times New Roman" w:hAnsi="Arial" w:cs="Arial"/>
          <w:color w:val="262626" w:themeColor="text1" w:themeTint="D9"/>
          <w:sz w:val="24"/>
          <w:szCs w:val="24"/>
          <w:lang w:val="en-IN"/>
        </w:rPr>
        <w:t>UK</w:t>
      </w:r>
      <w:r w:rsidR="001744E0">
        <w:rPr>
          <w:rFonts w:ascii="Arial" w:eastAsia="Times New Roman" w:hAnsi="Arial" w:cs="Arial"/>
          <w:color w:val="262626" w:themeColor="text1" w:themeTint="D9"/>
          <w:sz w:val="24"/>
          <w:szCs w:val="24"/>
          <w:lang w:val="en-IN"/>
        </w:rPr>
        <w:t>,</w:t>
      </w:r>
      <w:r w:rsidR="00A46CA3" w:rsidRPr="008D1F82">
        <w:rPr>
          <w:rFonts w:ascii="Arial" w:eastAsia="Times New Roman" w:hAnsi="Arial" w:cs="Arial"/>
          <w:color w:val="262626" w:themeColor="text1" w:themeTint="D9"/>
          <w:sz w:val="24"/>
          <w:szCs w:val="24"/>
          <w:lang w:val="en-IN"/>
        </w:rPr>
        <w:t xml:space="preserve"> </w:t>
      </w:r>
      <w:r w:rsidR="00DD7970">
        <w:rPr>
          <w:rFonts w:ascii="Arial" w:eastAsia="Times New Roman" w:hAnsi="Arial" w:cs="Arial"/>
          <w:color w:val="262626" w:themeColor="text1" w:themeTint="D9"/>
          <w:sz w:val="24"/>
          <w:szCs w:val="24"/>
          <w:lang w:val="en-IN"/>
        </w:rPr>
        <w:t>June</w:t>
      </w:r>
      <w:r w:rsidR="00A46CA3" w:rsidRPr="008D1F82">
        <w:rPr>
          <w:rFonts w:ascii="Arial" w:eastAsia="Times New Roman" w:hAnsi="Arial" w:cs="Arial"/>
          <w:color w:val="262626" w:themeColor="text1" w:themeTint="D9"/>
          <w:sz w:val="24"/>
          <w:szCs w:val="24"/>
          <w:lang w:val="en-IN"/>
        </w:rPr>
        <w:t xml:space="preserve"> </w:t>
      </w:r>
      <w:r>
        <w:rPr>
          <w:rFonts w:ascii="Arial" w:eastAsia="Times New Roman" w:hAnsi="Arial" w:cs="Arial"/>
          <w:color w:val="262626" w:themeColor="text1" w:themeTint="D9"/>
          <w:sz w:val="24"/>
          <w:szCs w:val="24"/>
          <w:lang w:val="en-IN"/>
        </w:rPr>
        <w:t>27</w:t>
      </w:r>
      <w:r w:rsidR="00A46CA3" w:rsidRPr="008D1F82">
        <w:rPr>
          <w:rFonts w:ascii="Arial" w:eastAsia="Times New Roman" w:hAnsi="Arial" w:cs="Arial"/>
          <w:color w:val="262626" w:themeColor="text1" w:themeTint="D9"/>
          <w:sz w:val="24"/>
          <w:szCs w:val="24"/>
          <w:lang w:val="en-IN"/>
        </w:rPr>
        <w:t>, 2017</w:t>
      </w:r>
      <w:r w:rsidR="008D1F82" w:rsidRPr="008D1F82">
        <w:rPr>
          <w:rFonts w:ascii="Arial" w:eastAsia="Times New Roman" w:hAnsi="Arial" w:cs="Arial"/>
          <w:color w:val="262626" w:themeColor="text1" w:themeTint="D9"/>
          <w:sz w:val="24"/>
          <w:szCs w:val="24"/>
          <w:lang w:val="en-IN"/>
        </w:rPr>
        <w:t xml:space="preserve"> -- Tholons today </w:t>
      </w:r>
      <w:r w:rsidR="008D1F82" w:rsidRPr="008D1F82">
        <w:rPr>
          <w:rFonts w:ascii="Arial" w:hAnsi="Arial" w:cs="Arial"/>
          <w:color w:val="262626" w:themeColor="text1" w:themeTint="D9"/>
          <w:sz w:val="24"/>
        </w:rPr>
        <w:t>released its “Tholons S</w:t>
      </w:r>
      <w:r w:rsidR="00A46CA3" w:rsidRPr="008D1F82">
        <w:rPr>
          <w:rFonts w:ascii="Arial" w:hAnsi="Arial" w:cs="Arial"/>
          <w:color w:val="262626" w:themeColor="text1" w:themeTint="D9"/>
          <w:sz w:val="24"/>
        </w:rPr>
        <w:t xml:space="preserve">ervices </w:t>
      </w:r>
      <w:r w:rsidR="008D1F82">
        <w:rPr>
          <w:rFonts w:ascii="Arial" w:hAnsi="Arial" w:cs="Arial"/>
          <w:color w:val="262626" w:themeColor="text1" w:themeTint="D9"/>
          <w:sz w:val="24"/>
        </w:rPr>
        <w:t>G</w:t>
      </w:r>
      <w:r w:rsidR="00A46CA3" w:rsidRPr="00C67DDB">
        <w:rPr>
          <w:rFonts w:ascii="Arial" w:hAnsi="Arial" w:cs="Arial"/>
          <w:color w:val="262626" w:themeColor="text1" w:themeTint="D9"/>
          <w:sz w:val="24"/>
        </w:rPr>
        <w:t xml:space="preserve">lobalization </w:t>
      </w:r>
      <w:r w:rsidR="008D1F82">
        <w:rPr>
          <w:rFonts w:ascii="Arial" w:hAnsi="Arial" w:cs="Arial"/>
          <w:color w:val="262626" w:themeColor="text1" w:themeTint="D9"/>
          <w:sz w:val="24"/>
        </w:rPr>
        <w:t>Index 2017</w:t>
      </w:r>
      <w:r w:rsidR="008D1F82" w:rsidRPr="008D1F82">
        <w:rPr>
          <w:rFonts w:ascii="Arial" w:hAnsi="Arial" w:cs="Arial"/>
          <w:color w:val="262626" w:themeColor="text1" w:themeTint="D9"/>
          <w:sz w:val="24"/>
          <w:vertAlign w:val="superscript"/>
        </w:rPr>
        <w:t>TM</w:t>
      </w:r>
      <w:r w:rsidR="008D1F82">
        <w:rPr>
          <w:rFonts w:ascii="Arial" w:hAnsi="Arial" w:cs="Arial"/>
          <w:color w:val="262626" w:themeColor="text1" w:themeTint="D9"/>
          <w:sz w:val="24"/>
        </w:rPr>
        <w:t xml:space="preserve">” (TSGI), a research report and ranking of Top 50 “Digital Nations” and Top 100 “Super Cities”. </w:t>
      </w:r>
      <w:r w:rsidR="00672BD2">
        <w:rPr>
          <w:rFonts w:ascii="Arial" w:hAnsi="Arial" w:cs="Arial"/>
          <w:color w:val="262626" w:themeColor="text1" w:themeTint="D9"/>
          <w:sz w:val="24"/>
        </w:rPr>
        <w:t xml:space="preserve">Services Globalization </w:t>
      </w:r>
      <w:r w:rsidR="00A46CA3" w:rsidRPr="00C67DDB">
        <w:rPr>
          <w:rFonts w:ascii="Arial" w:hAnsi="Arial" w:cs="Arial"/>
          <w:color w:val="262626" w:themeColor="text1" w:themeTint="D9"/>
          <w:sz w:val="24"/>
        </w:rPr>
        <w:t>(</w:t>
      </w:r>
      <w:r w:rsidR="00672BD2">
        <w:rPr>
          <w:rFonts w:ascii="Arial" w:hAnsi="Arial" w:cs="Arial"/>
          <w:color w:val="262626" w:themeColor="text1" w:themeTint="D9"/>
          <w:sz w:val="24"/>
        </w:rPr>
        <w:t>o</w:t>
      </w:r>
      <w:r w:rsidR="00A46CA3" w:rsidRPr="00C67DDB">
        <w:rPr>
          <w:rFonts w:ascii="Arial" w:hAnsi="Arial" w:cs="Arial"/>
          <w:color w:val="262626" w:themeColor="text1" w:themeTint="D9"/>
          <w:sz w:val="24"/>
        </w:rPr>
        <w:t xml:space="preserve">utsourcing) industry has been shaken at the very core as big industry leaders are grappling to align their business model to the new world of enterprise digital innovation and transformation. Tholons Services Globalization Index (TSGI) published annually is the industry’s premier rating and ranking of the Top 100 “Super Cities” and Top 50 “Digital Nations”. 2017 marks a significant shift in the competitiveness of countries and cities as a result of digital innovation and transformation. </w:t>
      </w:r>
    </w:p>
    <w:p w14:paraId="1CF7C445" w14:textId="77777777" w:rsidR="008D1F82" w:rsidRPr="00C67DDB" w:rsidRDefault="008D1F82" w:rsidP="008D1F82">
      <w:pPr>
        <w:spacing w:after="0"/>
        <w:jc w:val="both"/>
        <w:rPr>
          <w:rFonts w:ascii="Arial" w:hAnsi="Arial" w:cs="Arial"/>
          <w:color w:val="262626" w:themeColor="text1" w:themeTint="D9"/>
          <w:sz w:val="24"/>
        </w:rPr>
      </w:pPr>
    </w:p>
    <w:p w14:paraId="68314A3B" w14:textId="77777777" w:rsidR="00A46CA3" w:rsidRPr="00C67DDB" w:rsidRDefault="00A46CA3" w:rsidP="00CB3CAD">
      <w:pPr>
        <w:jc w:val="both"/>
        <w:rPr>
          <w:rFonts w:ascii="Arial" w:hAnsi="Arial" w:cs="Arial"/>
          <w:color w:val="262626" w:themeColor="text1" w:themeTint="D9"/>
          <w:sz w:val="24"/>
        </w:rPr>
      </w:pPr>
      <w:r w:rsidRPr="00C67DDB">
        <w:rPr>
          <w:rFonts w:ascii="Arial" w:hAnsi="Arial" w:cs="Arial"/>
          <w:color w:val="262626" w:themeColor="text1" w:themeTint="D9"/>
          <w:sz w:val="24"/>
        </w:rPr>
        <w:t xml:space="preserve">For the biggest leaders in Services globalization like India, Philippines, East Europe, </w:t>
      </w:r>
      <w:r w:rsidR="0057182B">
        <w:rPr>
          <w:rFonts w:ascii="Arial" w:hAnsi="Arial" w:cs="Arial"/>
          <w:color w:val="262626" w:themeColor="text1" w:themeTint="D9"/>
          <w:sz w:val="24"/>
        </w:rPr>
        <w:t xml:space="preserve">China and Latin America, </w:t>
      </w:r>
      <w:r w:rsidRPr="00C67DDB">
        <w:rPr>
          <w:rFonts w:ascii="Arial" w:hAnsi="Arial" w:cs="Arial"/>
          <w:color w:val="262626" w:themeColor="text1" w:themeTint="D9"/>
          <w:sz w:val="24"/>
        </w:rPr>
        <w:t xml:space="preserve">most of their services will be commoditized in the next three to four years.  Clients are asking for transformational and innovative services involving mobility, analytics, cloud, social media, cyber security and digital marketing – services that traditional business models will be challenged to deliver. The automation of work like applications management, infrastructure support, testing, business processes, </w:t>
      </w:r>
      <w:proofErr w:type="gramStart"/>
      <w:r w:rsidRPr="00C67DDB">
        <w:rPr>
          <w:rFonts w:ascii="Arial" w:hAnsi="Arial" w:cs="Arial"/>
          <w:color w:val="262626" w:themeColor="text1" w:themeTint="D9"/>
          <w:sz w:val="24"/>
        </w:rPr>
        <w:t>self</w:t>
      </w:r>
      <w:proofErr w:type="gramEnd"/>
      <w:r w:rsidRPr="00C67DDB">
        <w:rPr>
          <w:rFonts w:ascii="Arial" w:hAnsi="Arial" w:cs="Arial"/>
          <w:color w:val="262626" w:themeColor="text1" w:themeTint="D9"/>
          <w:sz w:val="24"/>
        </w:rPr>
        <w:t>-service and customer relationship management is quickly reducing the need for manpower.</w:t>
      </w:r>
    </w:p>
    <w:p w14:paraId="45F997FE" w14:textId="77777777" w:rsidR="00A46CA3" w:rsidRPr="00C67DDB" w:rsidRDefault="00A46CA3" w:rsidP="00CB3CAD">
      <w:pPr>
        <w:jc w:val="both"/>
        <w:rPr>
          <w:rFonts w:ascii="Arial" w:hAnsi="Arial" w:cs="Arial"/>
          <w:color w:val="262626" w:themeColor="text1" w:themeTint="D9"/>
          <w:sz w:val="24"/>
        </w:rPr>
      </w:pPr>
      <w:r w:rsidRPr="00C67DDB">
        <w:rPr>
          <w:rFonts w:ascii="Arial" w:hAnsi="Arial" w:cs="Arial"/>
          <w:color w:val="262626" w:themeColor="text1" w:themeTint="D9"/>
          <w:sz w:val="24"/>
        </w:rPr>
        <w:t>TSGI introduces innovation, startup ecosystem and digital transformation as a key component to define its index for Digital Nations (Top 50) and Super Cities (Top 100). Tholons is pleased to present its perspective on how digital is changing the industry and picking leaders</w:t>
      </w:r>
      <w:r w:rsidR="00C8371A">
        <w:rPr>
          <w:rFonts w:ascii="Arial" w:hAnsi="Arial" w:cs="Arial"/>
          <w:color w:val="262626" w:themeColor="text1" w:themeTint="D9"/>
          <w:sz w:val="24"/>
        </w:rPr>
        <w:t>,</w:t>
      </w:r>
      <w:r w:rsidRPr="00C67DDB">
        <w:rPr>
          <w:rFonts w:ascii="Arial" w:hAnsi="Arial" w:cs="Arial"/>
          <w:color w:val="262626" w:themeColor="text1" w:themeTint="D9"/>
          <w:sz w:val="24"/>
        </w:rPr>
        <w:t xml:space="preserve"> disruptors and innovators that will define the future of economies and growth markets.</w:t>
      </w:r>
    </w:p>
    <w:p w14:paraId="1348CDF5" w14:textId="77777777" w:rsidR="00A46CA3" w:rsidRPr="00C67DDB" w:rsidRDefault="00A46CA3" w:rsidP="00CB3CAD">
      <w:pPr>
        <w:jc w:val="both"/>
        <w:rPr>
          <w:rFonts w:ascii="Arial" w:hAnsi="Arial" w:cs="Arial"/>
          <w:color w:val="262626" w:themeColor="text1" w:themeTint="D9"/>
          <w:sz w:val="24"/>
        </w:rPr>
      </w:pPr>
      <w:r w:rsidRPr="00C67DDB">
        <w:rPr>
          <w:rFonts w:ascii="Arial" w:hAnsi="Arial" w:cs="Arial"/>
          <w:color w:val="262626" w:themeColor="text1" w:themeTint="D9"/>
          <w:sz w:val="24"/>
        </w:rPr>
        <w:t>While most of the smaller countries in the top 20 will find it easier to adapt their model and be more agile in working with clients on digital innovation, however more than half of the workforce in IT/BPO sector in leading outsourcing locations will become irrelevant in coming few years unless significant reskilling is done. And for an industry this large, making this gigantic shift will be a challenge.</w:t>
      </w:r>
    </w:p>
    <w:p w14:paraId="6B11EBF2" w14:textId="77777777" w:rsidR="00A46CA3" w:rsidRPr="00C67DDB" w:rsidRDefault="00A46CA3" w:rsidP="00CB3CAD">
      <w:pPr>
        <w:jc w:val="both"/>
        <w:rPr>
          <w:rFonts w:ascii="Arial" w:hAnsi="Arial" w:cs="Arial"/>
          <w:color w:val="262626" w:themeColor="text1" w:themeTint="D9"/>
          <w:sz w:val="24"/>
        </w:rPr>
      </w:pPr>
      <w:r w:rsidRPr="00C67DDB">
        <w:rPr>
          <w:rFonts w:ascii="Arial" w:hAnsi="Arial" w:cs="Arial"/>
          <w:color w:val="262626" w:themeColor="text1" w:themeTint="D9"/>
          <w:sz w:val="24"/>
        </w:rPr>
        <w:t>Tholons, the leader in global outsourcing locations rankings is pleased to publish</w:t>
      </w:r>
      <w:r w:rsidRPr="00106910">
        <w:rPr>
          <w:rFonts w:ascii="Arial" w:hAnsi="Arial" w:cs="Arial"/>
          <w:b/>
          <w:color w:val="262626" w:themeColor="text1" w:themeTint="D9"/>
          <w:sz w:val="24"/>
        </w:rPr>
        <w:t xml:space="preserve"> </w:t>
      </w:r>
      <w:r w:rsidR="00106910" w:rsidRPr="002A077E">
        <w:rPr>
          <w:rFonts w:ascii="Arial" w:hAnsi="Arial" w:cs="Arial"/>
          <w:color w:val="262626" w:themeColor="text1" w:themeTint="D9"/>
          <w:sz w:val="24"/>
        </w:rPr>
        <w:t>“</w:t>
      </w:r>
      <w:r w:rsidRPr="002A077E">
        <w:rPr>
          <w:rFonts w:ascii="Arial" w:hAnsi="Arial" w:cs="Arial"/>
          <w:color w:val="262626" w:themeColor="text1" w:themeTint="D9"/>
          <w:sz w:val="24"/>
        </w:rPr>
        <w:t xml:space="preserve">Tholons </w:t>
      </w:r>
      <w:r w:rsidR="00106910" w:rsidRPr="002A077E">
        <w:rPr>
          <w:rFonts w:ascii="Arial" w:hAnsi="Arial" w:cs="Arial"/>
          <w:color w:val="262626" w:themeColor="text1" w:themeTint="D9"/>
          <w:sz w:val="24"/>
        </w:rPr>
        <w:t xml:space="preserve">Services Globalization Index </w:t>
      </w:r>
      <w:r w:rsidRPr="002A077E">
        <w:rPr>
          <w:rFonts w:ascii="Arial" w:hAnsi="Arial" w:cs="Arial"/>
          <w:color w:val="262626" w:themeColor="text1" w:themeTint="D9"/>
          <w:sz w:val="24"/>
        </w:rPr>
        <w:t>2017</w:t>
      </w:r>
      <w:r w:rsidR="002A077E" w:rsidRPr="002A077E">
        <w:rPr>
          <w:rFonts w:ascii="Arial" w:hAnsi="Arial" w:cs="Arial"/>
          <w:color w:val="262626" w:themeColor="text1" w:themeTint="D9"/>
          <w:sz w:val="24"/>
          <w:vertAlign w:val="superscript"/>
        </w:rPr>
        <w:t>TM</w:t>
      </w:r>
      <w:r w:rsidR="00106910" w:rsidRPr="002A077E">
        <w:rPr>
          <w:rFonts w:ascii="Arial" w:hAnsi="Arial" w:cs="Arial"/>
          <w:color w:val="262626" w:themeColor="text1" w:themeTint="D9"/>
          <w:sz w:val="24"/>
        </w:rPr>
        <w:t>”</w:t>
      </w:r>
      <w:r w:rsidRPr="002A077E">
        <w:rPr>
          <w:rFonts w:ascii="Arial" w:hAnsi="Arial" w:cs="Arial"/>
          <w:color w:val="262626" w:themeColor="text1" w:themeTint="D9"/>
          <w:sz w:val="24"/>
        </w:rPr>
        <w:t xml:space="preserve">. For the first time we are </w:t>
      </w:r>
      <w:r w:rsidRPr="00C67DDB">
        <w:rPr>
          <w:rFonts w:ascii="Arial" w:hAnsi="Arial" w:cs="Arial"/>
          <w:color w:val="262626" w:themeColor="text1" w:themeTint="D9"/>
          <w:sz w:val="24"/>
        </w:rPr>
        <w:t xml:space="preserve">introducing digital innovation as our prime gauge which looks into cities and nations for number of start-ups, start-up diversity, start-up ecosystem and government incentives to promote entrepreneurship and digital transformation. </w:t>
      </w:r>
    </w:p>
    <w:p w14:paraId="299588BE" w14:textId="77777777" w:rsidR="00A46CA3" w:rsidRPr="00C67DDB" w:rsidRDefault="00A46CA3" w:rsidP="00CB3CAD">
      <w:pPr>
        <w:jc w:val="both"/>
        <w:rPr>
          <w:rFonts w:ascii="Arial" w:hAnsi="Arial" w:cs="Arial"/>
          <w:color w:val="262626" w:themeColor="text1" w:themeTint="D9"/>
          <w:sz w:val="24"/>
        </w:rPr>
      </w:pPr>
      <w:r w:rsidRPr="00C67DDB">
        <w:rPr>
          <w:rFonts w:ascii="Arial" w:hAnsi="Arial" w:cs="Arial"/>
          <w:color w:val="262626" w:themeColor="text1" w:themeTint="D9"/>
          <w:sz w:val="24"/>
        </w:rPr>
        <w:t>The Globalization industry has been knocked by digital forces. Robotics, Artificial intelligence, Social Media, Mobility, Big Data, Digital supply chain, Digital Trust, As a Service will continue to punch established players. The outsourcing industry has been shaken at the core; big industry leaders are slipping from top positions:</w:t>
      </w:r>
    </w:p>
    <w:p w14:paraId="68ABB52A" w14:textId="77777777" w:rsidR="00A46CA3" w:rsidRPr="00C67DDB" w:rsidRDefault="00A46CA3" w:rsidP="00CB3CAD">
      <w:pPr>
        <w:pStyle w:val="ListParagraph"/>
        <w:numPr>
          <w:ilvl w:val="0"/>
          <w:numId w:val="1"/>
        </w:numPr>
        <w:jc w:val="both"/>
        <w:rPr>
          <w:rFonts w:ascii="Arial" w:hAnsi="Arial" w:cs="Arial"/>
          <w:color w:val="262626" w:themeColor="text1" w:themeTint="D9"/>
          <w:sz w:val="24"/>
        </w:rPr>
      </w:pPr>
      <w:r w:rsidRPr="00C67DDB">
        <w:rPr>
          <w:rFonts w:ascii="Arial" w:hAnsi="Arial" w:cs="Arial"/>
          <w:color w:val="262626" w:themeColor="text1" w:themeTint="D9"/>
          <w:sz w:val="24"/>
        </w:rPr>
        <w:lastRenderedPageBreak/>
        <w:t>India, China, Philippines, Brazil and Mexico are the top ranked Digital Nations. Canada, Chile and Ireland are the new entrants to top 10 Digital Nations, along with Vietnam and Poland from earlier.</w:t>
      </w:r>
    </w:p>
    <w:p w14:paraId="1E520BCA" w14:textId="77777777" w:rsidR="00A46CA3" w:rsidRPr="00C67DDB" w:rsidRDefault="00A46CA3" w:rsidP="00CB3CAD">
      <w:pPr>
        <w:pStyle w:val="ListParagraph"/>
        <w:numPr>
          <w:ilvl w:val="0"/>
          <w:numId w:val="1"/>
        </w:numPr>
        <w:jc w:val="both"/>
        <w:rPr>
          <w:rFonts w:ascii="Arial" w:hAnsi="Arial" w:cs="Arial"/>
          <w:color w:val="262626" w:themeColor="text1" w:themeTint="D9"/>
          <w:sz w:val="24"/>
        </w:rPr>
      </w:pPr>
      <w:r w:rsidRPr="00C67DDB">
        <w:rPr>
          <w:rFonts w:ascii="Arial" w:hAnsi="Arial" w:cs="Arial"/>
          <w:color w:val="262626" w:themeColor="text1" w:themeTint="D9"/>
          <w:sz w:val="24"/>
        </w:rPr>
        <w:t xml:space="preserve">4 Cities from India (Bangalore, Mumbai, Delhi and Hyderabad) and Manila in Philippines continue to </w:t>
      </w:r>
      <w:r w:rsidR="00345450">
        <w:rPr>
          <w:rFonts w:ascii="Arial" w:hAnsi="Arial" w:cs="Arial"/>
          <w:color w:val="262626" w:themeColor="text1" w:themeTint="D9"/>
          <w:sz w:val="24"/>
        </w:rPr>
        <w:t>be in the t</w:t>
      </w:r>
      <w:r w:rsidRPr="00C67DDB">
        <w:rPr>
          <w:rFonts w:ascii="Arial" w:hAnsi="Arial" w:cs="Arial"/>
          <w:color w:val="262626" w:themeColor="text1" w:themeTint="D9"/>
          <w:sz w:val="24"/>
        </w:rPr>
        <w:t xml:space="preserve">op 5 </w:t>
      </w:r>
      <w:r w:rsidR="00345450">
        <w:rPr>
          <w:rFonts w:ascii="Arial" w:hAnsi="Arial" w:cs="Arial"/>
          <w:color w:val="262626" w:themeColor="text1" w:themeTint="D9"/>
          <w:sz w:val="24"/>
        </w:rPr>
        <w:t xml:space="preserve">of </w:t>
      </w:r>
      <w:r w:rsidRPr="00C67DDB">
        <w:rPr>
          <w:rFonts w:ascii="Arial" w:hAnsi="Arial" w:cs="Arial"/>
          <w:color w:val="262626" w:themeColor="text1" w:themeTint="D9"/>
          <w:sz w:val="24"/>
        </w:rPr>
        <w:t>Super Cities but Manila has moved down to 4</w:t>
      </w:r>
      <w:r w:rsidR="00345450" w:rsidRPr="00345450">
        <w:rPr>
          <w:rFonts w:ascii="Arial" w:hAnsi="Arial" w:cs="Arial"/>
          <w:color w:val="262626" w:themeColor="text1" w:themeTint="D9"/>
          <w:sz w:val="24"/>
          <w:vertAlign w:val="superscript"/>
        </w:rPr>
        <w:t>th</w:t>
      </w:r>
      <w:r w:rsidR="00345450">
        <w:rPr>
          <w:rFonts w:ascii="Arial" w:hAnsi="Arial" w:cs="Arial"/>
          <w:color w:val="262626" w:themeColor="text1" w:themeTint="D9"/>
          <w:sz w:val="24"/>
        </w:rPr>
        <w:t xml:space="preserve"> </w:t>
      </w:r>
      <w:r w:rsidRPr="00C67DDB">
        <w:rPr>
          <w:rFonts w:ascii="Arial" w:hAnsi="Arial" w:cs="Arial"/>
          <w:color w:val="262626" w:themeColor="text1" w:themeTint="D9"/>
          <w:sz w:val="24"/>
        </w:rPr>
        <w:t>position from previously held 2</w:t>
      </w:r>
      <w:r w:rsidR="00345450" w:rsidRPr="00345450">
        <w:rPr>
          <w:rFonts w:ascii="Arial" w:hAnsi="Arial" w:cs="Arial"/>
          <w:color w:val="262626" w:themeColor="text1" w:themeTint="D9"/>
          <w:sz w:val="24"/>
          <w:vertAlign w:val="superscript"/>
        </w:rPr>
        <w:t>nd</w:t>
      </w:r>
      <w:r w:rsidR="00345450">
        <w:rPr>
          <w:rFonts w:ascii="Arial" w:hAnsi="Arial" w:cs="Arial"/>
          <w:color w:val="262626" w:themeColor="text1" w:themeTint="D9"/>
          <w:sz w:val="24"/>
        </w:rPr>
        <w:t xml:space="preserve"> </w:t>
      </w:r>
      <w:r w:rsidRPr="00C67DDB">
        <w:rPr>
          <w:rFonts w:ascii="Arial" w:hAnsi="Arial" w:cs="Arial"/>
          <w:color w:val="262626" w:themeColor="text1" w:themeTint="D9"/>
          <w:sz w:val="24"/>
        </w:rPr>
        <w:t>position.</w:t>
      </w:r>
    </w:p>
    <w:p w14:paraId="4C9AFDB4" w14:textId="77777777" w:rsidR="00CB3CAD" w:rsidRDefault="00A46CA3" w:rsidP="00345450">
      <w:pPr>
        <w:pStyle w:val="ListParagraph"/>
        <w:numPr>
          <w:ilvl w:val="0"/>
          <w:numId w:val="1"/>
        </w:numPr>
        <w:jc w:val="both"/>
        <w:rPr>
          <w:rFonts w:ascii="Arial" w:hAnsi="Arial" w:cs="Arial"/>
          <w:color w:val="262626" w:themeColor="text1" w:themeTint="D9"/>
          <w:sz w:val="24"/>
        </w:rPr>
      </w:pPr>
      <w:r w:rsidRPr="00C67DDB">
        <w:rPr>
          <w:rFonts w:ascii="Arial" w:hAnsi="Arial" w:cs="Arial"/>
          <w:color w:val="262626" w:themeColor="text1" w:themeTint="D9"/>
          <w:sz w:val="24"/>
        </w:rPr>
        <w:t>Pune and Cebu City have moved out of top 10 Super Cities while Sao Paulo and Buenos Aires have moved in the list representing significant inroads made by Latin American Cities.</w:t>
      </w:r>
    </w:p>
    <w:p w14:paraId="7103BA81" w14:textId="1D829D2E" w:rsidR="00B344F4" w:rsidRPr="00345450" w:rsidRDefault="00B344F4" w:rsidP="00345450">
      <w:pPr>
        <w:pStyle w:val="ListParagraph"/>
        <w:numPr>
          <w:ilvl w:val="0"/>
          <w:numId w:val="1"/>
        </w:numPr>
        <w:jc w:val="both"/>
        <w:rPr>
          <w:rFonts w:ascii="Arial" w:hAnsi="Arial" w:cs="Arial"/>
          <w:color w:val="262626" w:themeColor="text1" w:themeTint="D9"/>
          <w:sz w:val="24"/>
        </w:rPr>
      </w:pPr>
      <w:r>
        <w:rPr>
          <w:rFonts w:ascii="Arial" w:hAnsi="Arial" w:cs="Arial"/>
          <w:color w:val="262626" w:themeColor="text1" w:themeTint="D9"/>
          <w:sz w:val="24"/>
        </w:rPr>
        <w:t xml:space="preserve">Leaders like India, Philippines and China are being shaken by disruptors </w:t>
      </w:r>
      <w:proofErr w:type="gramStart"/>
      <w:r>
        <w:rPr>
          <w:rFonts w:ascii="Arial" w:hAnsi="Arial" w:cs="Arial"/>
          <w:color w:val="262626" w:themeColor="text1" w:themeTint="D9"/>
          <w:sz w:val="24"/>
        </w:rPr>
        <w:t xml:space="preserve">like  </w:t>
      </w:r>
      <w:r w:rsidR="001E4769">
        <w:rPr>
          <w:rFonts w:ascii="Arial" w:hAnsi="Arial" w:cs="Arial"/>
          <w:color w:val="262626" w:themeColor="text1" w:themeTint="D9"/>
          <w:sz w:val="24"/>
        </w:rPr>
        <w:t>Canada</w:t>
      </w:r>
      <w:proofErr w:type="gramEnd"/>
      <w:r w:rsidR="00464AE5">
        <w:rPr>
          <w:rFonts w:ascii="Arial" w:hAnsi="Arial" w:cs="Arial"/>
          <w:color w:val="262626" w:themeColor="text1" w:themeTint="D9"/>
          <w:sz w:val="24"/>
        </w:rPr>
        <w:t xml:space="preserve"> and Israel</w:t>
      </w:r>
      <w:r>
        <w:rPr>
          <w:rFonts w:ascii="Arial" w:hAnsi="Arial" w:cs="Arial"/>
          <w:color w:val="262626" w:themeColor="text1" w:themeTint="D9"/>
          <w:sz w:val="24"/>
        </w:rPr>
        <w:t xml:space="preserve">, while innovators like Brazil and Chile are going to collectively redefine the leadership </w:t>
      </w:r>
      <w:r w:rsidR="001744E0">
        <w:rPr>
          <w:rFonts w:ascii="Arial" w:hAnsi="Arial" w:cs="Arial"/>
          <w:color w:val="262626" w:themeColor="text1" w:themeTint="D9"/>
          <w:sz w:val="24"/>
        </w:rPr>
        <w:t>for the next decade</w:t>
      </w:r>
      <w:r>
        <w:rPr>
          <w:rFonts w:ascii="Arial" w:hAnsi="Arial" w:cs="Arial"/>
          <w:color w:val="262626" w:themeColor="text1" w:themeTint="D9"/>
          <w:sz w:val="24"/>
        </w:rPr>
        <w:t>.</w:t>
      </w:r>
    </w:p>
    <w:p w14:paraId="3716D815" w14:textId="77777777" w:rsidR="00A46CA3" w:rsidRPr="00B85F3F" w:rsidRDefault="00B344F4" w:rsidP="00CB3CAD">
      <w:pPr>
        <w:rPr>
          <w:rFonts w:ascii="Arial" w:hAnsi="Arial" w:cs="Arial"/>
          <w:color w:val="FF0000"/>
          <w:sz w:val="24"/>
        </w:rPr>
      </w:pPr>
      <w:r w:rsidRPr="00C67DDB">
        <w:rPr>
          <w:noProof/>
          <w:lang w:val="en-IN" w:eastAsia="en-IN"/>
        </w:rPr>
        <mc:AlternateContent>
          <mc:Choice Requires="wps">
            <w:drawing>
              <wp:anchor distT="0" distB="0" distL="114300" distR="114300" simplePos="0" relativeHeight="251661312" behindDoc="0" locked="0" layoutInCell="1" allowOverlap="1" wp14:anchorId="79287F3C" wp14:editId="21A623B3">
                <wp:simplePos x="0" y="0"/>
                <wp:positionH relativeFrom="column">
                  <wp:posOffset>3169285</wp:posOffset>
                </wp:positionH>
                <wp:positionV relativeFrom="paragraph">
                  <wp:posOffset>262890</wp:posOffset>
                </wp:positionV>
                <wp:extent cx="2938780" cy="46589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4658995"/>
                        </a:xfrm>
                        <a:prstGeom prst="rect">
                          <a:avLst/>
                        </a:prstGeom>
                        <a:solidFill>
                          <a:srgbClr val="FFFFFF"/>
                        </a:solidFill>
                        <a:ln w="9525">
                          <a:noFill/>
                          <a:miter lim="800000"/>
                          <a:headEnd/>
                          <a:tailEnd/>
                        </a:ln>
                      </wps:spPr>
                      <wps:txbx>
                        <w:txbxContent>
                          <w:tbl>
                            <w:tblPr>
                              <w:tblW w:w="2943" w:type="dxa"/>
                              <w:tblInd w:w="93" w:type="dxa"/>
                              <w:tblLook w:val="04A0" w:firstRow="1" w:lastRow="0" w:firstColumn="1" w:lastColumn="0" w:noHBand="0" w:noVBand="1"/>
                            </w:tblPr>
                            <w:tblGrid>
                              <w:gridCol w:w="958"/>
                              <w:gridCol w:w="1985"/>
                            </w:tblGrid>
                            <w:tr w:rsidR="007D4BAE" w:rsidRPr="00B36690" w14:paraId="419116B5" w14:textId="77777777" w:rsidTr="007D4BAE">
                              <w:trPr>
                                <w:trHeight w:val="900"/>
                              </w:trPr>
                              <w:tc>
                                <w:tcPr>
                                  <w:tcW w:w="958" w:type="dxa"/>
                                  <w:tcBorders>
                                    <w:top w:val="single" w:sz="4" w:space="0" w:color="FFFFFF"/>
                                    <w:left w:val="single" w:sz="4" w:space="0" w:color="FFFFFF"/>
                                    <w:bottom w:val="single" w:sz="4" w:space="0" w:color="FFFFFF"/>
                                    <w:right w:val="single" w:sz="4" w:space="0" w:color="FFFFFF"/>
                                  </w:tcBorders>
                                  <w:shd w:val="clear" w:color="auto" w:fill="943634" w:themeFill="accent2" w:themeFillShade="BF"/>
                                  <w:noWrap/>
                                  <w:vAlign w:val="center"/>
                                  <w:hideMark/>
                                </w:tcPr>
                                <w:p w14:paraId="774AB985" w14:textId="77777777" w:rsidR="007D4BAE" w:rsidRPr="00B36690" w:rsidRDefault="007D4BAE" w:rsidP="00073439">
                                  <w:pPr>
                                    <w:spacing w:after="0" w:line="240" w:lineRule="auto"/>
                                    <w:jc w:val="center"/>
                                    <w:rPr>
                                      <w:rFonts w:ascii="Arial" w:eastAsia="Times New Roman" w:hAnsi="Arial" w:cs="Arial"/>
                                      <w:b/>
                                      <w:bCs/>
                                      <w:color w:val="FFFFFF" w:themeColor="background1"/>
                                      <w:lang w:val="en-IN" w:eastAsia="en-IN"/>
                                    </w:rPr>
                                  </w:pPr>
                                  <w:r w:rsidRPr="00B36690">
                                    <w:rPr>
                                      <w:rFonts w:ascii="Arial" w:eastAsia="Times New Roman" w:hAnsi="Arial" w:cs="Arial"/>
                                      <w:b/>
                                      <w:bCs/>
                                      <w:color w:val="FFFFFF" w:themeColor="background1"/>
                                      <w:lang w:val="en-IN" w:eastAsia="en-IN"/>
                                    </w:rPr>
                                    <w:t>2017 Rank</w:t>
                                  </w:r>
                                </w:p>
                              </w:tc>
                              <w:tc>
                                <w:tcPr>
                                  <w:tcW w:w="1985" w:type="dxa"/>
                                  <w:tcBorders>
                                    <w:top w:val="single" w:sz="4" w:space="0" w:color="FFFFFF"/>
                                    <w:left w:val="nil"/>
                                    <w:bottom w:val="single" w:sz="4" w:space="0" w:color="FFFFFF"/>
                                    <w:right w:val="single" w:sz="4" w:space="0" w:color="FFFFFF"/>
                                  </w:tcBorders>
                                  <w:shd w:val="clear" w:color="auto" w:fill="FFFFFF" w:themeFill="background1"/>
                                  <w:noWrap/>
                                  <w:vAlign w:val="center"/>
                                  <w:hideMark/>
                                </w:tcPr>
                                <w:p w14:paraId="34EC241E" w14:textId="77777777" w:rsidR="007D4BAE" w:rsidRPr="00B36690" w:rsidRDefault="007D4BAE" w:rsidP="00424DED">
                                  <w:pPr>
                                    <w:spacing w:after="0" w:line="240" w:lineRule="auto"/>
                                    <w:rPr>
                                      <w:rFonts w:ascii="Arial" w:eastAsia="Times New Roman" w:hAnsi="Arial" w:cs="Arial"/>
                                      <w:b/>
                                      <w:color w:val="FF0000"/>
                                      <w:lang w:val="en-IN" w:eastAsia="en-IN"/>
                                    </w:rPr>
                                  </w:pPr>
                                  <w:r w:rsidRPr="00B36690">
                                    <w:rPr>
                                      <w:rFonts w:ascii="Arial" w:eastAsia="Times New Roman" w:hAnsi="Arial" w:cs="Arial"/>
                                      <w:b/>
                                      <w:color w:val="FF0000"/>
                                      <w:lang w:val="en-IN" w:eastAsia="en-IN"/>
                                    </w:rPr>
                                    <w:t xml:space="preserve">Digital </w:t>
                                  </w:r>
                                </w:p>
                                <w:p w14:paraId="62325FC6" w14:textId="77777777" w:rsidR="007D4BAE" w:rsidRPr="00B36690" w:rsidRDefault="007D4BAE" w:rsidP="00424DED">
                                  <w:pPr>
                                    <w:spacing w:after="0" w:line="240" w:lineRule="auto"/>
                                    <w:rPr>
                                      <w:rFonts w:ascii="Arial" w:eastAsia="Times New Roman" w:hAnsi="Arial" w:cs="Arial"/>
                                      <w:b/>
                                      <w:bCs/>
                                      <w:color w:val="262626" w:themeColor="text1" w:themeTint="D9"/>
                                      <w:lang w:val="en-IN" w:eastAsia="en-IN"/>
                                    </w:rPr>
                                  </w:pPr>
                                  <w:r w:rsidRPr="00B36690">
                                    <w:rPr>
                                      <w:rFonts w:ascii="Arial" w:eastAsia="Times New Roman" w:hAnsi="Arial" w:cs="Arial"/>
                                      <w:b/>
                                      <w:color w:val="FF0000"/>
                                      <w:lang w:val="en-IN" w:eastAsia="en-IN"/>
                                    </w:rPr>
                                    <w:t>Nations</w:t>
                                  </w:r>
                                </w:p>
                              </w:tc>
                            </w:tr>
                            <w:tr w:rsidR="005E5D38" w:rsidRPr="00B36690" w14:paraId="46431509"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7620E72E"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48AD953D" w14:textId="76B6BDCB"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India</w:t>
                                  </w:r>
                                </w:p>
                              </w:tc>
                            </w:tr>
                            <w:tr w:rsidR="005E5D38" w:rsidRPr="00B36690" w14:paraId="6D09B99E"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168AC5E0"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2</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7C0F2BA1" w14:textId="0A028C50"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China</w:t>
                                  </w:r>
                                </w:p>
                              </w:tc>
                            </w:tr>
                            <w:tr w:rsidR="005E5D38" w:rsidRPr="00B36690" w14:paraId="5404EA9C"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2922E599"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3</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316D9549" w14:textId="4DA106CC"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Philippines</w:t>
                                  </w:r>
                                </w:p>
                              </w:tc>
                            </w:tr>
                            <w:tr w:rsidR="005E5D38" w:rsidRPr="00B36690" w14:paraId="2A420F1E"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5BA93B63"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4</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7DFE925E" w14:textId="3B642910"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Brazil</w:t>
                                  </w:r>
                                </w:p>
                              </w:tc>
                            </w:tr>
                            <w:tr w:rsidR="005E5D38" w:rsidRPr="00B36690" w14:paraId="725FBF81"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434ACC30"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5</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2CA2889D" w14:textId="5AB431B7"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Mexico</w:t>
                                  </w:r>
                                </w:p>
                              </w:tc>
                            </w:tr>
                            <w:tr w:rsidR="005E5D38" w:rsidRPr="00B36690" w14:paraId="4816AE57"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5E42BB36"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6</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5B5ADE80" w14:textId="41F6E043"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Canada</w:t>
                                  </w:r>
                                </w:p>
                              </w:tc>
                            </w:tr>
                            <w:tr w:rsidR="005E5D38" w:rsidRPr="00B36690" w14:paraId="395DA4BA"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292B1147"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7</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3C879B4D" w14:textId="0760FFA7"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Chile</w:t>
                                  </w:r>
                                </w:p>
                              </w:tc>
                            </w:tr>
                            <w:tr w:rsidR="005E5D38" w:rsidRPr="00B36690" w14:paraId="0CA6D125"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58853F8C"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8</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5E19538B" w14:textId="3A388154"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Vietnam</w:t>
                                  </w:r>
                                </w:p>
                              </w:tc>
                            </w:tr>
                            <w:tr w:rsidR="005E5D38" w:rsidRPr="00B36690" w14:paraId="06F1D71F"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76B21D27"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9</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114B0B01" w14:textId="66A68CD3"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Poland</w:t>
                                  </w:r>
                                </w:p>
                              </w:tc>
                            </w:tr>
                            <w:tr w:rsidR="005E5D38" w:rsidRPr="00B36690" w14:paraId="2FF17DBD"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06D664C1"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10</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6BA83B22" w14:textId="179307CD"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Ireland</w:t>
                                  </w:r>
                                </w:p>
                              </w:tc>
                            </w:tr>
                            <w:tr w:rsidR="005E5D38" w:rsidRPr="00B36690" w14:paraId="167FE64B"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5E719533"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11</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29C8C6D0" w14:textId="33663A99"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Russia</w:t>
                                  </w:r>
                                </w:p>
                              </w:tc>
                            </w:tr>
                            <w:tr w:rsidR="005E5D38" w:rsidRPr="00B36690" w14:paraId="3A253D37"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43B27EB9"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12</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6D8FA120" w14:textId="5E043534"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South Africa</w:t>
                                  </w:r>
                                </w:p>
                              </w:tc>
                            </w:tr>
                            <w:tr w:rsidR="005E5D38" w:rsidRPr="00B36690" w14:paraId="7A2FA994"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41AA32BC"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13</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1154B851" w14:textId="795809A3"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Argentina</w:t>
                                  </w:r>
                                </w:p>
                              </w:tc>
                            </w:tr>
                            <w:tr w:rsidR="005E5D38" w:rsidRPr="00B36690" w14:paraId="20ABB8FB"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11898EC6"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14</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0BFDBF97" w14:textId="00C74EB6"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Costa Rica</w:t>
                                  </w:r>
                                </w:p>
                              </w:tc>
                            </w:tr>
                            <w:tr w:rsidR="005E5D38" w:rsidRPr="00B36690" w14:paraId="023D9016"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76E446B4"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15</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00601CCD" w14:textId="581949C4"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Czech Republic</w:t>
                                  </w:r>
                                </w:p>
                              </w:tc>
                            </w:tr>
                            <w:tr w:rsidR="005E5D38" w:rsidRPr="00B36690" w14:paraId="683C4CE8"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0ECD4488"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16</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493A9A3F" w14:textId="0C2FF6F2"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U.S.A.</w:t>
                                  </w:r>
                                </w:p>
                              </w:tc>
                            </w:tr>
                            <w:tr w:rsidR="005E5D38" w:rsidRPr="00B36690" w14:paraId="71E9501F"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6C5F614E"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17</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7C7D671A" w14:textId="4725D45C"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Colombia</w:t>
                                  </w:r>
                                </w:p>
                              </w:tc>
                            </w:tr>
                            <w:tr w:rsidR="005E5D38" w:rsidRPr="00B36690" w14:paraId="36E276AE"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1EB3A2E2"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18</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007C2D4C" w14:textId="5D5E9052"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Turkey</w:t>
                                  </w:r>
                                </w:p>
                              </w:tc>
                            </w:tr>
                            <w:tr w:rsidR="005E5D38" w:rsidRPr="00B36690" w14:paraId="5769FC67"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28EFC249"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19</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5E3FFA16" w14:textId="422F494F"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U.K.</w:t>
                                  </w:r>
                                </w:p>
                              </w:tc>
                            </w:tr>
                            <w:tr w:rsidR="005E5D38" w:rsidRPr="00B36690" w14:paraId="1201A81B"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1804D02A"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20</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5E9B9721" w14:textId="75A330C4"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Singapore</w:t>
                                  </w:r>
                                </w:p>
                              </w:tc>
                            </w:tr>
                          </w:tbl>
                          <w:p w14:paraId="649AC27D" w14:textId="77777777" w:rsidR="00B04CDE" w:rsidRPr="00B36690" w:rsidRDefault="00B04CD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55pt;margin-top:20.7pt;width:231.4pt;height:36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" stroked="f">
                <v:textbox>
                  <w:txbxContent>
                    <w:tbl>
                      <w:tblPr>
                        <w:tblW w:w="2943" w:type="dxa"/>
                        <w:tblInd w:w="93" w:type="dxa"/>
                        <w:tblLook w:val="04A0" w:firstRow="1" w:lastRow="0" w:firstColumn="1" w:lastColumn="0" w:noHBand="0" w:noVBand="1"/>
                      </w:tblPr>
                      <w:tblGrid>
                        <w:gridCol w:w="958"/>
                        <w:gridCol w:w="1985"/>
                      </w:tblGrid>
                      <w:tr w:rsidR="007D4BAE" w:rsidRPr="00B36690" w14:paraId="419116B5" w14:textId="77777777" w:rsidTr="007D4BAE">
                        <w:trPr>
                          <w:trHeight w:val="900"/>
                        </w:trPr>
                        <w:tc>
                          <w:tcPr>
                            <w:tcW w:w="958" w:type="dxa"/>
                            <w:tcBorders>
                              <w:top w:val="single" w:sz="4" w:space="0" w:color="FFFFFF"/>
                              <w:left w:val="single" w:sz="4" w:space="0" w:color="FFFFFF"/>
                              <w:bottom w:val="single" w:sz="4" w:space="0" w:color="FFFFFF"/>
                              <w:right w:val="single" w:sz="4" w:space="0" w:color="FFFFFF"/>
                            </w:tcBorders>
                            <w:shd w:val="clear" w:color="auto" w:fill="943634" w:themeFill="accent2" w:themeFillShade="BF"/>
                            <w:noWrap/>
                            <w:vAlign w:val="center"/>
                            <w:hideMark/>
                          </w:tcPr>
                          <w:p w14:paraId="774AB985" w14:textId="77777777" w:rsidR="007D4BAE" w:rsidRPr="00B36690" w:rsidRDefault="007D4BAE" w:rsidP="00073439">
                            <w:pPr>
                              <w:spacing w:after="0" w:line="240" w:lineRule="auto"/>
                              <w:jc w:val="center"/>
                              <w:rPr>
                                <w:rFonts w:ascii="Arial" w:eastAsia="Times New Roman" w:hAnsi="Arial" w:cs="Arial"/>
                                <w:b/>
                                <w:bCs/>
                                <w:color w:val="FFFFFF" w:themeColor="background1"/>
                                <w:lang w:val="en-IN" w:eastAsia="en-IN"/>
                              </w:rPr>
                            </w:pPr>
                            <w:r w:rsidRPr="00B36690">
                              <w:rPr>
                                <w:rFonts w:ascii="Arial" w:eastAsia="Times New Roman" w:hAnsi="Arial" w:cs="Arial"/>
                                <w:b/>
                                <w:bCs/>
                                <w:color w:val="FFFFFF" w:themeColor="background1"/>
                                <w:lang w:val="en-IN" w:eastAsia="en-IN"/>
                              </w:rPr>
                              <w:t>2017 Rank</w:t>
                            </w:r>
                          </w:p>
                        </w:tc>
                        <w:tc>
                          <w:tcPr>
                            <w:tcW w:w="1985" w:type="dxa"/>
                            <w:tcBorders>
                              <w:top w:val="single" w:sz="4" w:space="0" w:color="FFFFFF"/>
                              <w:left w:val="nil"/>
                              <w:bottom w:val="single" w:sz="4" w:space="0" w:color="FFFFFF"/>
                              <w:right w:val="single" w:sz="4" w:space="0" w:color="FFFFFF"/>
                            </w:tcBorders>
                            <w:shd w:val="clear" w:color="auto" w:fill="FFFFFF" w:themeFill="background1"/>
                            <w:noWrap/>
                            <w:vAlign w:val="center"/>
                            <w:hideMark/>
                          </w:tcPr>
                          <w:p w14:paraId="34EC241E" w14:textId="77777777" w:rsidR="007D4BAE" w:rsidRPr="00B36690" w:rsidRDefault="007D4BAE" w:rsidP="00424DED">
                            <w:pPr>
                              <w:spacing w:after="0" w:line="240" w:lineRule="auto"/>
                              <w:rPr>
                                <w:rFonts w:ascii="Arial" w:eastAsia="Times New Roman" w:hAnsi="Arial" w:cs="Arial"/>
                                <w:b/>
                                <w:color w:val="FF0000"/>
                                <w:lang w:val="en-IN" w:eastAsia="en-IN"/>
                              </w:rPr>
                            </w:pPr>
                            <w:r w:rsidRPr="00B36690">
                              <w:rPr>
                                <w:rFonts w:ascii="Arial" w:eastAsia="Times New Roman" w:hAnsi="Arial" w:cs="Arial"/>
                                <w:b/>
                                <w:color w:val="FF0000"/>
                                <w:lang w:val="en-IN" w:eastAsia="en-IN"/>
                              </w:rPr>
                              <w:t xml:space="preserve">Digital </w:t>
                            </w:r>
                          </w:p>
                          <w:p w14:paraId="62325FC6" w14:textId="77777777" w:rsidR="007D4BAE" w:rsidRPr="00B36690" w:rsidRDefault="007D4BAE" w:rsidP="00424DED">
                            <w:pPr>
                              <w:spacing w:after="0" w:line="240" w:lineRule="auto"/>
                              <w:rPr>
                                <w:rFonts w:ascii="Arial" w:eastAsia="Times New Roman" w:hAnsi="Arial" w:cs="Arial"/>
                                <w:b/>
                                <w:bCs/>
                                <w:color w:val="262626" w:themeColor="text1" w:themeTint="D9"/>
                                <w:lang w:val="en-IN" w:eastAsia="en-IN"/>
                              </w:rPr>
                            </w:pPr>
                            <w:r w:rsidRPr="00B36690">
                              <w:rPr>
                                <w:rFonts w:ascii="Arial" w:eastAsia="Times New Roman" w:hAnsi="Arial" w:cs="Arial"/>
                                <w:b/>
                                <w:color w:val="FF0000"/>
                                <w:lang w:val="en-IN" w:eastAsia="en-IN"/>
                              </w:rPr>
                              <w:t>Nations</w:t>
                            </w:r>
                          </w:p>
                        </w:tc>
                      </w:tr>
                      <w:tr w:rsidR="005E5D38" w:rsidRPr="00B36690" w14:paraId="46431509"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7620E72E"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48AD953D" w14:textId="76B6BDCB"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India</w:t>
                            </w:r>
                          </w:p>
                        </w:tc>
                      </w:tr>
                      <w:tr w:rsidR="005E5D38" w:rsidRPr="00B36690" w14:paraId="6D09B99E"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168AC5E0"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2</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7C0F2BA1" w14:textId="0A028C50"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China</w:t>
                            </w:r>
                          </w:p>
                        </w:tc>
                      </w:tr>
                      <w:tr w:rsidR="005E5D38" w:rsidRPr="00B36690" w14:paraId="5404EA9C"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2922E599"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3</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316D9549" w14:textId="4DA106CC"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Philippines</w:t>
                            </w:r>
                          </w:p>
                        </w:tc>
                      </w:tr>
                      <w:tr w:rsidR="005E5D38" w:rsidRPr="00B36690" w14:paraId="2A420F1E"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5BA93B63"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4</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7DFE925E" w14:textId="3B642910"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Brazil</w:t>
                            </w:r>
                          </w:p>
                        </w:tc>
                      </w:tr>
                      <w:tr w:rsidR="005E5D38" w:rsidRPr="00B36690" w14:paraId="725FBF81"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434ACC30"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5</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2CA2889D" w14:textId="5AB431B7"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Mexico</w:t>
                            </w:r>
                          </w:p>
                        </w:tc>
                      </w:tr>
                      <w:tr w:rsidR="005E5D38" w:rsidRPr="00B36690" w14:paraId="4816AE57"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5E42BB36"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6</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5B5ADE80" w14:textId="41F6E043"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Canada</w:t>
                            </w:r>
                          </w:p>
                        </w:tc>
                      </w:tr>
                      <w:tr w:rsidR="005E5D38" w:rsidRPr="00B36690" w14:paraId="395DA4BA"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292B1147"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7</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3C879B4D" w14:textId="0760FFA7"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Chile</w:t>
                            </w:r>
                          </w:p>
                        </w:tc>
                      </w:tr>
                      <w:tr w:rsidR="005E5D38" w:rsidRPr="00B36690" w14:paraId="0CA6D125"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58853F8C"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8</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5E19538B" w14:textId="3A388154"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Vietnam</w:t>
                            </w:r>
                          </w:p>
                        </w:tc>
                      </w:tr>
                      <w:tr w:rsidR="005E5D38" w:rsidRPr="00B36690" w14:paraId="06F1D71F"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76B21D27"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9</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114B0B01" w14:textId="66A68CD3"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Poland</w:t>
                            </w:r>
                          </w:p>
                        </w:tc>
                      </w:tr>
                      <w:tr w:rsidR="005E5D38" w:rsidRPr="00B36690" w14:paraId="2FF17DBD"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06D664C1"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10</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6BA83B22" w14:textId="179307CD"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Ireland</w:t>
                            </w:r>
                          </w:p>
                        </w:tc>
                      </w:tr>
                      <w:tr w:rsidR="005E5D38" w:rsidRPr="00B36690" w14:paraId="167FE64B"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5E719533"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11</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29C8C6D0" w14:textId="33663A99"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Russia</w:t>
                            </w:r>
                          </w:p>
                        </w:tc>
                      </w:tr>
                      <w:tr w:rsidR="005E5D38" w:rsidRPr="00B36690" w14:paraId="3A253D37"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43B27EB9"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12</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6D8FA120" w14:textId="5E043534"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South Africa</w:t>
                            </w:r>
                          </w:p>
                        </w:tc>
                      </w:tr>
                      <w:tr w:rsidR="005E5D38" w:rsidRPr="00B36690" w14:paraId="7A2FA994"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41AA32BC"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13</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1154B851" w14:textId="795809A3"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Argentina</w:t>
                            </w:r>
                          </w:p>
                        </w:tc>
                      </w:tr>
                      <w:tr w:rsidR="005E5D38" w:rsidRPr="00B36690" w14:paraId="20ABB8FB"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11898EC6"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14</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0BFDBF97" w14:textId="00C74EB6"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Costa Rica</w:t>
                            </w:r>
                          </w:p>
                        </w:tc>
                      </w:tr>
                      <w:tr w:rsidR="005E5D38" w:rsidRPr="00B36690" w14:paraId="023D9016"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76E446B4"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15</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00601CCD" w14:textId="581949C4"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Czech Republic</w:t>
                            </w:r>
                          </w:p>
                        </w:tc>
                      </w:tr>
                      <w:tr w:rsidR="005E5D38" w:rsidRPr="00B36690" w14:paraId="683C4CE8"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0ECD4488"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16</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493A9A3F" w14:textId="0C2FF6F2"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U.S.A.</w:t>
                            </w:r>
                          </w:p>
                        </w:tc>
                      </w:tr>
                      <w:tr w:rsidR="005E5D38" w:rsidRPr="00B36690" w14:paraId="71E9501F"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6C5F614E"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17</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7C7D671A" w14:textId="4725D45C"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Colombia</w:t>
                            </w:r>
                          </w:p>
                        </w:tc>
                      </w:tr>
                      <w:tr w:rsidR="005E5D38" w:rsidRPr="00B36690" w14:paraId="36E276AE"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1EB3A2E2"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18</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007C2D4C" w14:textId="5D5E9052"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Turkey</w:t>
                            </w:r>
                          </w:p>
                        </w:tc>
                      </w:tr>
                      <w:tr w:rsidR="005E5D38" w:rsidRPr="00B36690" w14:paraId="5769FC67"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28EFC249"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19</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5E3FFA16" w14:textId="422F494F"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U.K.</w:t>
                            </w:r>
                          </w:p>
                        </w:tc>
                      </w:tr>
                      <w:tr w:rsidR="005E5D38" w:rsidRPr="00B36690" w14:paraId="1201A81B" w14:textId="77777777" w:rsidTr="00B03957">
                        <w:trPr>
                          <w:trHeight w:val="300"/>
                        </w:trPr>
                        <w:tc>
                          <w:tcPr>
                            <w:tcW w:w="958" w:type="dxa"/>
                            <w:tcBorders>
                              <w:top w:val="nil"/>
                              <w:left w:val="single" w:sz="4" w:space="0" w:color="FFFFFF"/>
                              <w:bottom w:val="single" w:sz="4" w:space="0" w:color="FFFFFF"/>
                              <w:right w:val="single" w:sz="4" w:space="0" w:color="FFFFFF"/>
                            </w:tcBorders>
                            <w:shd w:val="clear" w:color="auto" w:fill="943634" w:themeFill="accent2" w:themeFillShade="BF"/>
                            <w:noWrap/>
                            <w:vAlign w:val="center"/>
                            <w:hideMark/>
                          </w:tcPr>
                          <w:p w14:paraId="1804D02A" w14:textId="77777777" w:rsidR="005E5D38" w:rsidRPr="00B36690" w:rsidRDefault="005E5D38" w:rsidP="00B03957">
                            <w:pPr>
                              <w:spacing w:after="0" w:line="240" w:lineRule="auto"/>
                              <w:jc w:val="center"/>
                              <w:rPr>
                                <w:rFonts w:ascii="Arial" w:eastAsia="Times New Roman" w:hAnsi="Arial" w:cs="Arial"/>
                                <w:b/>
                                <w:color w:val="FFFFFF" w:themeColor="background1"/>
                                <w:lang w:val="en-IN" w:eastAsia="en-IN"/>
                              </w:rPr>
                            </w:pPr>
                            <w:r w:rsidRPr="00B36690">
                              <w:rPr>
                                <w:rFonts w:ascii="Arial" w:eastAsia="Times New Roman" w:hAnsi="Arial" w:cs="Arial"/>
                                <w:b/>
                                <w:color w:val="FFFFFF" w:themeColor="background1"/>
                                <w:lang w:val="en-IN" w:eastAsia="en-IN"/>
                              </w:rPr>
                              <w:t>20</w:t>
                            </w:r>
                          </w:p>
                        </w:tc>
                        <w:tc>
                          <w:tcPr>
                            <w:tcW w:w="1985" w:type="dxa"/>
                            <w:tcBorders>
                              <w:top w:val="nil"/>
                              <w:left w:val="nil"/>
                              <w:bottom w:val="single" w:sz="4" w:space="0" w:color="FFFFFF"/>
                              <w:right w:val="single" w:sz="4" w:space="0" w:color="FFFFFF"/>
                            </w:tcBorders>
                            <w:shd w:val="clear" w:color="auto" w:fill="FFFFFF" w:themeFill="background1"/>
                            <w:noWrap/>
                            <w:vAlign w:val="center"/>
                            <w:hideMark/>
                          </w:tcPr>
                          <w:p w14:paraId="5E9B9721" w14:textId="75A330C4" w:rsidR="005E5D38" w:rsidRPr="00B36690" w:rsidRDefault="005E5D38" w:rsidP="00B03957">
                            <w:pPr>
                              <w:spacing w:after="0" w:line="240" w:lineRule="auto"/>
                              <w:rPr>
                                <w:rFonts w:ascii="Arial" w:eastAsia="Times New Roman" w:hAnsi="Arial" w:cs="Arial"/>
                                <w:color w:val="FF0000"/>
                                <w:lang w:val="en-IN" w:eastAsia="en-IN"/>
                              </w:rPr>
                            </w:pPr>
                            <w:r w:rsidRPr="00B36690">
                              <w:rPr>
                                <w:rFonts w:ascii="Arial" w:hAnsi="Arial" w:cs="Arial"/>
                                <w:color w:val="FF0000"/>
                              </w:rPr>
                              <w:t>Singapore</w:t>
                            </w:r>
                          </w:p>
                        </w:tc>
                      </w:tr>
                    </w:tbl>
                    <w:p w14:paraId="649AC27D" w14:textId="77777777" w:rsidR="00B04CDE" w:rsidRPr="00B36690" w:rsidRDefault="00B04CDE">
                      <w:pPr>
                        <w:rPr>
                          <w:rFonts w:ascii="Arial" w:hAnsi="Arial" w:cs="Arial"/>
                        </w:rPr>
                      </w:pPr>
                    </w:p>
                  </w:txbxContent>
                </v:textbox>
              </v:shape>
            </w:pict>
          </mc:Fallback>
        </mc:AlternateContent>
      </w:r>
      <w:r w:rsidR="00345450" w:rsidRPr="00345450">
        <w:rPr>
          <w:rFonts w:ascii="Arial" w:hAnsi="Arial" w:cs="Arial"/>
          <w:noProof/>
          <w:color w:val="262626" w:themeColor="text1" w:themeTint="D9"/>
          <w:sz w:val="24"/>
          <w:lang w:val="en-IN" w:eastAsia="en-IN"/>
        </w:rPr>
        <mc:AlternateContent>
          <mc:Choice Requires="wps">
            <w:drawing>
              <wp:anchor distT="0" distB="0" distL="114300" distR="114300" simplePos="0" relativeHeight="251663360" behindDoc="0" locked="0" layoutInCell="1" allowOverlap="1" wp14:anchorId="7DB44A16" wp14:editId="088B39D0">
                <wp:simplePos x="0" y="0"/>
                <wp:positionH relativeFrom="column">
                  <wp:posOffset>466181</wp:posOffset>
                </wp:positionH>
                <wp:positionV relativeFrom="paragraph">
                  <wp:posOffset>0</wp:posOffset>
                </wp:positionV>
                <wp:extent cx="2374265" cy="271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1780"/>
                        </a:xfrm>
                        <a:prstGeom prst="rect">
                          <a:avLst/>
                        </a:prstGeom>
                        <a:solidFill>
                          <a:srgbClr val="FFFFFF"/>
                        </a:solidFill>
                        <a:ln w="9525">
                          <a:noFill/>
                          <a:miter lim="800000"/>
                          <a:headEnd/>
                          <a:tailEnd/>
                        </a:ln>
                      </wps:spPr>
                      <wps:txbx>
                        <w:txbxContent>
                          <w:p w14:paraId="23587131" w14:textId="77777777" w:rsidR="00345450" w:rsidRPr="00345450" w:rsidRDefault="00345450" w:rsidP="00345450">
                            <w:pPr>
                              <w:rPr>
                                <w:rFonts w:ascii="Arial" w:hAnsi="Arial" w:cs="Arial"/>
                                <w:b/>
                                <w:color w:val="0070C0"/>
                                <w:sz w:val="24"/>
                              </w:rPr>
                            </w:pPr>
                            <w:r w:rsidRPr="00345450">
                              <w:rPr>
                                <w:rFonts w:ascii="Arial" w:hAnsi="Arial" w:cs="Arial"/>
                                <w:b/>
                                <w:color w:val="0070C0"/>
                                <w:sz w:val="24"/>
                              </w:rPr>
                              <w:t>TOP 20 SUPER CITIES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6.7pt;margin-top:0;width:186.95pt;height:21.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" stroked="f">
                <v:textbox>
                  <w:txbxContent>
                    <w:p w14:paraId="23587131" w14:textId="77777777" w:rsidR="00345450" w:rsidRPr="00345450" w:rsidRDefault="00345450" w:rsidP="00345450">
                      <w:pPr>
                        <w:rPr>
                          <w:rFonts w:ascii="Arial" w:hAnsi="Arial" w:cs="Arial"/>
                          <w:b/>
                          <w:color w:val="0070C0"/>
                          <w:sz w:val="24"/>
                        </w:rPr>
                      </w:pPr>
                      <w:r w:rsidRPr="00345450">
                        <w:rPr>
                          <w:rFonts w:ascii="Arial" w:hAnsi="Arial" w:cs="Arial"/>
                          <w:b/>
                          <w:color w:val="0070C0"/>
                          <w:sz w:val="24"/>
                        </w:rPr>
                        <w:t>TOP 20 SUPER CITIES</w:t>
                      </w:r>
                    </w:p>
                  </w:txbxContent>
                </v:textbox>
              </v:shape>
            </w:pict>
          </mc:Fallback>
        </mc:AlternateContent>
      </w:r>
      <w:r w:rsidR="00345450" w:rsidRPr="00345450">
        <w:rPr>
          <w:rFonts w:ascii="Arial" w:hAnsi="Arial" w:cs="Arial"/>
          <w:noProof/>
          <w:color w:val="262626" w:themeColor="text1" w:themeTint="D9"/>
          <w:sz w:val="24"/>
          <w:lang w:val="en-IN" w:eastAsia="en-IN"/>
        </w:rPr>
        <mc:AlternateContent>
          <mc:Choice Requires="wps">
            <w:drawing>
              <wp:anchor distT="0" distB="0" distL="114300" distR="114300" simplePos="0" relativeHeight="251665408" behindDoc="0" locked="0" layoutInCell="1" allowOverlap="1" wp14:anchorId="603591F0" wp14:editId="022C98EE">
                <wp:simplePos x="0" y="0"/>
                <wp:positionH relativeFrom="column">
                  <wp:posOffset>3122386</wp:posOffset>
                </wp:positionH>
                <wp:positionV relativeFrom="paragraph">
                  <wp:posOffset>0</wp:posOffset>
                </wp:positionV>
                <wp:extent cx="2374265" cy="27214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2143"/>
                        </a:xfrm>
                        <a:prstGeom prst="rect">
                          <a:avLst/>
                        </a:prstGeom>
                        <a:solidFill>
                          <a:srgbClr val="FFFFFF"/>
                        </a:solidFill>
                        <a:ln w="9525">
                          <a:noFill/>
                          <a:miter lim="800000"/>
                          <a:headEnd/>
                          <a:tailEnd/>
                        </a:ln>
                      </wps:spPr>
                      <wps:txbx>
                        <w:txbxContent>
                          <w:p w14:paraId="464988AE" w14:textId="77777777" w:rsidR="00345450" w:rsidRPr="00345450" w:rsidRDefault="00345450" w:rsidP="00345450">
                            <w:pPr>
                              <w:rPr>
                                <w:rFonts w:ascii="Arial" w:hAnsi="Arial" w:cs="Arial"/>
                                <w:b/>
                                <w:color w:val="FF0000"/>
                                <w:sz w:val="24"/>
                              </w:rPr>
                            </w:pPr>
                            <w:r w:rsidRPr="00345450">
                              <w:rPr>
                                <w:rFonts w:ascii="Arial" w:hAnsi="Arial" w:cs="Arial"/>
                                <w:b/>
                                <w:color w:val="FF0000"/>
                                <w:sz w:val="24"/>
                              </w:rPr>
                              <w:t>TOP 20 DIGITAL NATIONS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 o:spid="_x0000_s1028" type="#_x0000_t202" style="position:absolute;margin-left:245.85pt;margin-top:0;width:186.95pt;height:21.4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" stroked="f">
                <v:textbox>
                  <w:txbxContent>
                    <w:p w14:paraId="464988AE" w14:textId="77777777" w:rsidR="00345450" w:rsidRPr="00345450" w:rsidRDefault="00345450" w:rsidP="00345450">
                      <w:pPr>
                        <w:rPr>
                          <w:rFonts w:ascii="Arial" w:hAnsi="Arial" w:cs="Arial"/>
                          <w:b/>
                          <w:color w:val="FF0000"/>
                          <w:sz w:val="24"/>
                        </w:rPr>
                      </w:pPr>
                      <w:r w:rsidRPr="00345450">
                        <w:rPr>
                          <w:rFonts w:ascii="Arial" w:hAnsi="Arial" w:cs="Arial"/>
                          <w:b/>
                          <w:color w:val="FF0000"/>
                          <w:sz w:val="24"/>
                        </w:rPr>
                        <w:t>TOP 20 DIGITAL NATIONS</w:t>
                      </w:r>
                    </w:p>
                  </w:txbxContent>
                </v:textbox>
              </v:shape>
            </w:pict>
          </mc:Fallback>
        </mc:AlternateContent>
      </w:r>
      <w:r w:rsidR="00345450" w:rsidRPr="00C67DDB">
        <w:rPr>
          <w:noProof/>
          <w:lang w:val="en-IN" w:eastAsia="en-IN"/>
        </w:rPr>
        <mc:AlternateContent>
          <mc:Choice Requires="wps">
            <w:drawing>
              <wp:anchor distT="0" distB="0" distL="114300" distR="114300" simplePos="0" relativeHeight="251659264" behindDoc="0" locked="0" layoutInCell="1" allowOverlap="1" wp14:anchorId="03F395CA" wp14:editId="32C62A1F">
                <wp:simplePos x="0" y="0"/>
                <wp:positionH relativeFrom="column">
                  <wp:posOffset>479425</wp:posOffset>
                </wp:positionH>
                <wp:positionV relativeFrom="paragraph">
                  <wp:posOffset>267335</wp:posOffset>
                </wp:positionV>
                <wp:extent cx="2374265" cy="46589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8995"/>
                        </a:xfrm>
                        <a:prstGeom prst="rect">
                          <a:avLst/>
                        </a:prstGeom>
                        <a:solidFill>
                          <a:srgbClr val="FFFFFF"/>
                        </a:solidFill>
                        <a:ln w="9525">
                          <a:noFill/>
                          <a:miter lim="800000"/>
                          <a:headEnd/>
                          <a:tailEnd/>
                        </a:ln>
                      </wps:spPr>
                      <wps:txbx>
                        <w:txbxContent>
                          <w:tbl>
                            <w:tblPr>
                              <w:tblW w:w="4460" w:type="dxa"/>
                              <w:tblInd w:w="93" w:type="dxa"/>
                              <w:tblLook w:val="04A0" w:firstRow="1" w:lastRow="0" w:firstColumn="1" w:lastColumn="0" w:noHBand="0" w:noVBand="1"/>
                            </w:tblPr>
                            <w:tblGrid>
                              <w:gridCol w:w="960"/>
                              <w:gridCol w:w="960"/>
                              <w:gridCol w:w="2540"/>
                            </w:tblGrid>
                            <w:tr w:rsidR="00B04CDE" w:rsidRPr="00424DED" w14:paraId="40CDF241" w14:textId="77777777" w:rsidTr="00424DED">
                              <w:trPr>
                                <w:trHeight w:val="915"/>
                              </w:trPr>
                              <w:tc>
                                <w:tcPr>
                                  <w:tcW w:w="960" w:type="dxa"/>
                                  <w:tcBorders>
                                    <w:top w:val="single" w:sz="4" w:space="0" w:color="FFFFFF"/>
                                    <w:left w:val="single" w:sz="4" w:space="0" w:color="FFFFFF"/>
                                    <w:bottom w:val="single" w:sz="4" w:space="0" w:color="FFFFFF"/>
                                    <w:right w:val="single" w:sz="4" w:space="0" w:color="FFFFFF"/>
                                  </w:tcBorders>
                                  <w:shd w:val="clear" w:color="auto" w:fill="31849B" w:themeFill="accent5" w:themeFillShade="BF"/>
                                  <w:vAlign w:val="center"/>
                                  <w:hideMark/>
                                </w:tcPr>
                                <w:p w14:paraId="3098C47E" w14:textId="77777777" w:rsidR="00B04CDE" w:rsidRPr="00424DED" w:rsidRDefault="00073439"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2017 Rank</w:t>
                                  </w:r>
                                </w:p>
                              </w:tc>
                              <w:tc>
                                <w:tcPr>
                                  <w:tcW w:w="960" w:type="dxa"/>
                                  <w:tcBorders>
                                    <w:top w:val="single" w:sz="4" w:space="0" w:color="FFFFFF"/>
                                    <w:left w:val="nil"/>
                                    <w:bottom w:val="single" w:sz="4" w:space="0" w:color="FFFFFF"/>
                                    <w:right w:val="single" w:sz="4" w:space="0" w:color="FFFFFF"/>
                                  </w:tcBorders>
                                  <w:shd w:val="clear" w:color="auto" w:fill="B6DDE8" w:themeFill="accent5" w:themeFillTint="66"/>
                                  <w:vAlign w:val="center"/>
                                  <w:hideMark/>
                                </w:tcPr>
                                <w:p w14:paraId="6FB6D250" w14:textId="77777777" w:rsidR="00B04CDE" w:rsidRPr="00424DED" w:rsidRDefault="00B04CDE" w:rsidP="00B04CDE">
                                  <w:pPr>
                                    <w:spacing w:after="0" w:line="240" w:lineRule="auto"/>
                                    <w:jc w:val="center"/>
                                    <w:rPr>
                                      <w:rFonts w:ascii="Arial" w:eastAsia="Times New Roman" w:hAnsi="Arial" w:cs="Arial"/>
                                      <w:color w:val="262626" w:themeColor="text1" w:themeTint="D9"/>
                                      <w:lang w:val="en-IN" w:eastAsia="en-IN"/>
                                    </w:rPr>
                                  </w:pPr>
                                  <w:r w:rsidRPr="00424DED">
                                    <w:rPr>
                                      <w:rFonts w:ascii="Arial" w:eastAsia="Times New Roman" w:hAnsi="Arial" w:cs="Arial"/>
                                      <w:color w:val="262626" w:themeColor="text1" w:themeTint="D9"/>
                                      <w:lang w:val="en-IN" w:eastAsia="en-IN"/>
                                    </w:rPr>
                                    <w:t>2016 Rank</w:t>
                                  </w:r>
                                </w:p>
                              </w:tc>
                              <w:tc>
                                <w:tcPr>
                                  <w:tcW w:w="2540" w:type="dxa"/>
                                  <w:tcBorders>
                                    <w:top w:val="single" w:sz="4" w:space="0" w:color="FFFFFF"/>
                                    <w:left w:val="nil"/>
                                    <w:bottom w:val="single" w:sz="4" w:space="0" w:color="FFFFFF"/>
                                    <w:right w:val="single" w:sz="4" w:space="0" w:color="FFFFFF"/>
                                  </w:tcBorders>
                                  <w:shd w:val="clear" w:color="auto" w:fill="FFFFFF" w:themeFill="background1"/>
                                  <w:vAlign w:val="center"/>
                                  <w:hideMark/>
                                </w:tcPr>
                                <w:p w14:paraId="53AF3E46" w14:textId="77777777" w:rsidR="00424DED" w:rsidRPr="00345450" w:rsidRDefault="00073439" w:rsidP="00073439">
                                  <w:pPr>
                                    <w:spacing w:after="0" w:line="240" w:lineRule="auto"/>
                                    <w:rPr>
                                      <w:rFonts w:ascii="Arial" w:eastAsia="Times New Roman" w:hAnsi="Arial" w:cs="Arial"/>
                                      <w:b/>
                                      <w:color w:val="0070C0"/>
                                      <w:sz w:val="24"/>
                                      <w:lang w:val="en-IN" w:eastAsia="en-IN"/>
                                    </w:rPr>
                                  </w:pPr>
                                  <w:r w:rsidRPr="00345450">
                                    <w:rPr>
                                      <w:rFonts w:ascii="Arial" w:eastAsia="Times New Roman" w:hAnsi="Arial" w:cs="Arial"/>
                                      <w:b/>
                                      <w:color w:val="0070C0"/>
                                      <w:sz w:val="24"/>
                                      <w:lang w:val="en-IN" w:eastAsia="en-IN"/>
                                    </w:rPr>
                                    <w:t xml:space="preserve">Super </w:t>
                                  </w:r>
                                </w:p>
                                <w:p w14:paraId="04F4DCF9" w14:textId="77777777" w:rsidR="00B04CDE" w:rsidRPr="00424DED" w:rsidRDefault="00B04CDE" w:rsidP="00073439">
                                  <w:pPr>
                                    <w:spacing w:after="0" w:line="240" w:lineRule="auto"/>
                                    <w:rPr>
                                      <w:rFonts w:ascii="Arial" w:eastAsia="Times New Roman" w:hAnsi="Arial" w:cs="Arial"/>
                                      <w:b/>
                                      <w:color w:val="262626" w:themeColor="text1" w:themeTint="D9"/>
                                      <w:lang w:val="en-IN" w:eastAsia="en-IN"/>
                                    </w:rPr>
                                  </w:pPr>
                                  <w:r w:rsidRPr="00345450">
                                    <w:rPr>
                                      <w:rFonts w:ascii="Arial" w:eastAsia="Times New Roman" w:hAnsi="Arial" w:cs="Arial"/>
                                      <w:b/>
                                      <w:color w:val="0070C0"/>
                                      <w:sz w:val="24"/>
                                      <w:lang w:val="en-IN" w:eastAsia="en-IN"/>
                                    </w:rPr>
                                    <w:t>Cities</w:t>
                                  </w:r>
                                </w:p>
                              </w:tc>
                            </w:tr>
                            <w:tr w:rsidR="00424DED" w:rsidRPr="00424DED" w14:paraId="0ED86E43"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37D3917D"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A813523"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59E0598D"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Bangalore</w:t>
                                  </w:r>
                                </w:p>
                              </w:tc>
                            </w:tr>
                            <w:tr w:rsidR="00424DED" w:rsidRPr="00424DED" w14:paraId="40572577"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00AB35E"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2</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558FEB5F"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3</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0D458DA2"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Mumbai</w:t>
                                  </w:r>
                                </w:p>
                              </w:tc>
                            </w:tr>
                            <w:tr w:rsidR="00424DED" w:rsidRPr="00424DED" w14:paraId="67705F16"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6A45271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3</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9FA580D"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4</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1410E6BB"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Delhi (NCR)</w:t>
                                  </w:r>
                                </w:p>
                              </w:tc>
                            </w:tr>
                            <w:tr w:rsidR="00424DED" w:rsidRPr="00424DED" w14:paraId="67E3B305"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5CFCAFF3"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4</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64F6D8C3"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6CE6A8B9"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Manila (NCR)</w:t>
                                  </w:r>
                                </w:p>
                              </w:tc>
                            </w:tr>
                            <w:tr w:rsidR="00424DED" w:rsidRPr="00424DED" w14:paraId="58613DC6"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557C3B9"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5</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32FC622E"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6</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174F4D9D"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Hyderabad</w:t>
                                  </w:r>
                                </w:p>
                              </w:tc>
                            </w:tr>
                            <w:tr w:rsidR="00424DED" w:rsidRPr="00424DED" w14:paraId="695C5346"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58BC88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6</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E9960BF"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27</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5D2180F0"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Sao Paulo</w:t>
                                  </w:r>
                                </w:p>
                              </w:tc>
                            </w:tr>
                            <w:tr w:rsidR="00424DED" w:rsidRPr="00424DED" w14:paraId="5C85837B"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15F38757"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7</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3A9BBF17"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10</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03FEAED3"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Dublin</w:t>
                                  </w:r>
                                </w:p>
                              </w:tc>
                            </w:tr>
                            <w:tr w:rsidR="00424DED" w:rsidRPr="00424DED" w14:paraId="74C98FC2"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0911F3AF"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8</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10BE2691"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9</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69DA3FAC" w14:textId="77777777" w:rsidR="00B04CDE" w:rsidRPr="00424DED" w:rsidRDefault="00B04CDE" w:rsidP="00B04CDE">
                                  <w:pPr>
                                    <w:spacing w:after="0" w:line="240" w:lineRule="auto"/>
                                    <w:rPr>
                                      <w:rFonts w:ascii="Arial" w:eastAsia="Times New Roman" w:hAnsi="Arial" w:cs="Arial"/>
                                      <w:color w:val="0070C0"/>
                                      <w:lang w:val="en-IN" w:eastAsia="en-IN"/>
                                    </w:rPr>
                                  </w:pPr>
                                  <w:proofErr w:type="spellStart"/>
                                  <w:r w:rsidRPr="00424DED">
                                    <w:rPr>
                                      <w:rFonts w:ascii="Arial" w:eastAsia="Times New Roman" w:hAnsi="Arial" w:cs="Arial"/>
                                      <w:color w:val="0070C0"/>
                                      <w:lang w:val="en-IN" w:eastAsia="en-IN"/>
                                    </w:rPr>
                                    <w:t>Kraków</w:t>
                                  </w:r>
                                  <w:proofErr w:type="spellEnd"/>
                                </w:p>
                              </w:tc>
                            </w:tr>
                            <w:tr w:rsidR="00424DED" w:rsidRPr="00424DED" w14:paraId="34DD7196"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739D035A"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9</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699699E4"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5</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519AA5F4"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 xml:space="preserve">Chennai </w:t>
                                  </w:r>
                                </w:p>
                              </w:tc>
                            </w:tr>
                            <w:tr w:rsidR="00424DED" w:rsidRPr="00424DED" w14:paraId="3112A90C"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E5B4935"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10</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F143531"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33</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454988D2"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Buenos Aires</w:t>
                                  </w:r>
                                </w:p>
                              </w:tc>
                            </w:tr>
                            <w:tr w:rsidR="00424DED" w:rsidRPr="00424DED" w14:paraId="3EE1BA82"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33EBF326"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11</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DDBBEB6"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7</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72303803"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Pune</w:t>
                                  </w:r>
                                </w:p>
                              </w:tc>
                            </w:tr>
                            <w:tr w:rsidR="00424DED" w:rsidRPr="00424DED" w14:paraId="1CEC1138"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74BCEAF5"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12</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0E8EC220"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8</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15BA08B0"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Cebu City</w:t>
                                  </w:r>
                                </w:p>
                              </w:tc>
                            </w:tr>
                            <w:tr w:rsidR="00424DED" w:rsidRPr="00424DED" w14:paraId="4A39069D"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75D5D8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13</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3DA9349"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29</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33511FAD"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Santiago</w:t>
                                  </w:r>
                                </w:p>
                              </w:tc>
                            </w:tr>
                            <w:tr w:rsidR="00424DED" w:rsidRPr="00424DED" w14:paraId="2A088942"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08BF9BEA"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14</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39CD228B"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11</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0DB313BA"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San José</w:t>
                                  </w:r>
                                </w:p>
                              </w:tc>
                            </w:tr>
                            <w:tr w:rsidR="00424DED" w:rsidRPr="00424DED" w14:paraId="03658E68"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48675C8"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15</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55613419"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21</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0D189700"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Johannesburg</w:t>
                                  </w:r>
                                </w:p>
                              </w:tc>
                            </w:tr>
                            <w:tr w:rsidR="00424DED" w:rsidRPr="00424DED" w14:paraId="382FDEEE"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6A14D01F"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16</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3B8112C6"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28</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61BA03C7"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Singapore</w:t>
                                  </w:r>
                                </w:p>
                              </w:tc>
                            </w:tr>
                            <w:tr w:rsidR="00424DED" w:rsidRPr="00424DED" w14:paraId="772D695A"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1F88310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17</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6CE5201"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14</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742CD67D"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Prague</w:t>
                                  </w:r>
                                </w:p>
                              </w:tc>
                            </w:tr>
                            <w:tr w:rsidR="00424DED" w:rsidRPr="00424DED" w14:paraId="490B3E19"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42F89E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18</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ECAEFAF"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36</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5A59FB51"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Toronto</w:t>
                                  </w:r>
                                </w:p>
                              </w:tc>
                            </w:tr>
                            <w:tr w:rsidR="00424DED" w:rsidRPr="00424DED" w14:paraId="754B0808"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4F5A1F98"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19</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F7AF43E"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New</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3AF8C930"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Dubai</w:t>
                                  </w:r>
                                </w:p>
                              </w:tc>
                            </w:tr>
                            <w:tr w:rsidR="00424DED" w:rsidRPr="00424DED" w14:paraId="116C9F3A"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5A8013B0"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20</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E803FA5"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18</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19168EAF"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Kuala Lumpur</w:t>
                                  </w:r>
                                </w:p>
                              </w:tc>
                            </w:tr>
                          </w:tbl>
                          <w:p w14:paraId="0F252AC5" w14:textId="77777777" w:rsidR="00B04CDE" w:rsidRDefault="00B04C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7.75pt;margin-top:21.05pt;width:186.95pt;height:366.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" stroked="f">
                <v:textbox>
                  <w:txbxContent>
                    <w:tbl>
                      <w:tblPr>
                        <w:tblW w:w="4460" w:type="dxa"/>
                        <w:tblInd w:w="93" w:type="dxa"/>
                        <w:tblLook w:val="04A0" w:firstRow="1" w:lastRow="0" w:firstColumn="1" w:lastColumn="0" w:noHBand="0" w:noVBand="1"/>
                      </w:tblPr>
                      <w:tblGrid>
                        <w:gridCol w:w="960"/>
                        <w:gridCol w:w="960"/>
                        <w:gridCol w:w="2540"/>
                      </w:tblGrid>
                      <w:tr w:rsidR="00B04CDE" w:rsidRPr="00424DED" w14:paraId="40CDF241" w14:textId="77777777" w:rsidTr="00424DED">
                        <w:trPr>
                          <w:trHeight w:val="915"/>
                        </w:trPr>
                        <w:tc>
                          <w:tcPr>
                            <w:tcW w:w="960" w:type="dxa"/>
                            <w:tcBorders>
                              <w:top w:val="single" w:sz="4" w:space="0" w:color="FFFFFF"/>
                              <w:left w:val="single" w:sz="4" w:space="0" w:color="FFFFFF"/>
                              <w:bottom w:val="single" w:sz="4" w:space="0" w:color="FFFFFF"/>
                              <w:right w:val="single" w:sz="4" w:space="0" w:color="FFFFFF"/>
                            </w:tcBorders>
                            <w:shd w:val="clear" w:color="auto" w:fill="31849B" w:themeFill="accent5" w:themeFillShade="BF"/>
                            <w:vAlign w:val="center"/>
                            <w:hideMark/>
                          </w:tcPr>
                          <w:p w14:paraId="3098C47E" w14:textId="77777777" w:rsidR="00B04CDE" w:rsidRPr="00424DED" w:rsidRDefault="00073439"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2017 Rank</w:t>
                            </w:r>
                          </w:p>
                        </w:tc>
                        <w:tc>
                          <w:tcPr>
                            <w:tcW w:w="960" w:type="dxa"/>
                            <w:tcBorders>
                              <w:top w:val="single" w:sz="4" w:space="0" w:color="FFFFFF"/>
                              <w:left w:val="nil"/>
                              <w:bottom w:val="single" w:sz="4" w:space="0" w:color="FFFFFF"/>
                              <w:right w:val="single" w:sz="4" w:space="0" w:color="FFFFFF"/>
                            </w:tcBorders>
                            <w:shd w:val="clear" w:color="auto" w:fill="B6DDE8" w:themeFill="accent5" w:themeFillTint="66"/>
                            <w:vAlign w:val="center"/>
                            <w:hideMark/>
                          </w:tcPr>
                          <w:p w14:paraId="6FB6D250" w14:textId="77777777" w:rsidR="00B04CDE" w:rsidRPr="00424DED" w:rsidRDefault="00B04CDE" w:rsidP="00B04CDE">
                            <w:pPr>
                              <w:spacing w:after="0" w:line="240" w:lineRule="auto"/>
                              <w:jc w:val="center"/>
                              <w:rPr>
                                <w:rFonts w:ascii="Arial" w:eastAsia="Times New Roman" w:hAnsi="Arial" w:cs="Arial"/>
                                <w:color w:val="262626" w:themeColor="text1" w:themeTint="D9"/>
                                <w:lang w:val="en-IN" w:eastAsia="en-IN"/>
                              </w:rPr>
                            </w:pPr>
                            <w:r w:rsidRPr="00424DED">
                              <w:rPr>
                                <w:rFonts w:ascii="Arial" w:eastAsia="Times New Roman" w:hAnsi="Arial" w:cs="Arial"/>
                                <w:color w:val="262626" w:themeColor="text1" w:themeTint="D9"/>
                                <w:lang w:val="en-IN" w:eastAsia="en-IN"/>
                              </w:rPr>
                              <w:t>2016 Rank</w:t>
                            </w:r>
                          </w:p>
                        </w:tc>
                        <w:tc>
                          <w:tcPr>
                            <w:tcW w:w="2540" w:type="dxa"/>
                            <w:tcBorders>
                              <w:top w:val="single" w:sz="4" w:space="0" w:color="FFFFFF"/>
                              <w:left w:val="nil"/>
                              <w:bottom w:val="single" w:sz="4" w:space="0" w:color="FFFFFF"/>
                              <w:right w:val="single" w:sz="4" w:space="0" w:color="FFFFFF"/>
                            </w:tcBorders>
                            <w:shd w:val="clear" w:color="auto" w:fill="FFFFFF" w:themeFill="background1"/>
                            <w:vAlign w:val="center"/>
                            <w:hideMark/>
                          </w:tcPr>
                          <w:p w14:paraId="53AF3E46" w14:textId="77777777" w:rsidR="00424DED" w:rsidRPr="00345450" w:rsidRDefault="00073439" w:rsidP="00073439">
                            <w:pPr>
                              <w:spacing w:after="0" w:line="240" w:lineRule="auto"/>
                              <w:rPr>
                                <w:rFonts w:ascii="Arial" w:eastAsia="Times New Roman" w:hAnsi="Arial" w:cs="Arial"/>
                                <w:b/>
                                <w:color w:val="0070C0"/>
                                <w:sz w:val="24"/>
                                <w:lang w:val="en-IN" w:eastAsia="en-IN"/>
                              </w:rPr>
                            </w:pPr>
                            <w:r w:rsidRPr="00345450">
                              <w:rPr>
                                <w:rFonts w:ascii="Arial" w:eastAsia="Times New Roman" w:hAnsi="Arial" w:cs="Arial"/>
                                <w:b/>
                                <w:color w:val="0070C0"/>
                                <w:sz w:val="24"/>
                                <w:lang w:val="en-IN" w:eastAsia="en-IN"/>
                              </w:rPr>
                              <w:t xml:space="preserve">Super </w:t>
                            </w:r>
                          </w:p>
                          <w:p w14:paraId="04F4DCF9" w14:textId="77777777" w:rsidR="00B04CDE" w:rsidRPr="00424DED" w:rsidRDefault="00B04CDE" w:rsidP="00073439">
                            <w:pPr>
                              <w:spacing w:after="0" w:line="240" w:lineRule="auto"/>
                              <w:rPr>
                                <w:rFonts w:ascii="Arial" w:eastAsia="Times New Roman" w:hAnsi="Arial" w:cs="Arial"/>
                                <w:b/>
                                <w:color w:val="262626" w:themeColor="text1" w:themeTint="D9"/>
                                <w:lang w:val="en-IN" w:eastAsia="en-IN"/>
                              </w:rPr>
                            </w:pPr>
                            <w:r w:rsidRPr="00345450">
                              <w:rPr>
                                <w:rFonts w:ascii="Arial" w:eastAsia="Times New Roman" w:hAnsi="Arial" w:cs="Arial"/>
                                <w:b/>
                                <w:color w:val="0070C0"/>
                                <w:sz w:val="24"/>
                                <w:lang w:val="en-IN" w:eastAsia="en-IN"/>
                              </w:rPr>
                              <w:t>Cities</w:t>
                            </w:r>
                          </w:p>
                        </w:tc>
                      </w:tr>
                      <w:tr w:rsidR="00424DED" w:rsidRPr="00424DED" w14:paraId="0ED86E43"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37D3917D"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A813523"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59E0598D"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Bangalore</w:t>
                            </w:r>
                          </w:p>
                        </w:tc>
                      </w:tr>
                      <w:tr w:rsidR="00424DED" w:rsidRPr="00424DED" w14:paraId="40572577"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00AB35E"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2</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558FEB5F"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3</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0D458DA2"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Mumbai</w:t>
                            </w:r>
                          </w:p>
                        </w:tc>
                      </w:tr>
                      <w:tr w:rsidR="00424DED" w:rsidRPr="00424DED" w14:paraId="67705F16"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6A45271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3</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9FA580D"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4</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1410E6BB"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Delhi (NCR)</w:t>
                            </w:r>
                          </w:p>
                        </w:tc>
                      </w:tr>
                      <w:tr w:rsidR="00424DED" w:rsidRPr="00424DED" w14:paraId="67E3B305"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5CFCAFF3"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4</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64F6D8C3"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6CE6A8B9"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Manila (NCR)</w:t>
                            </w:r>
                          </w:p>
                        </w:tc>
                      </w:tr>
                      <w:tr w:rsidR="00424DED" w:rsidRPr="00424DED" w14:paraId="58613DC6"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557C3B9"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5</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32FC622E"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6</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174F4D9D"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Hyderabad</w:t>
                            </w:r>
                          </w:p>
                        </w:tc>
                      </w:tr>
                      <w:tr w:rsidR="00424DED" w:rsidRPr="00424DED" w14:paraId="695C5346"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58BC88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6</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E9960BF"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27</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5D2180F0"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Sao Paulo</w:t>
                            </w:r>
                          </w:p>
                        </w:tc>
                      </w:tr>
                      <w:tr w:rsidR="00424DED" w:rsidRPr="00424DED" w14:paraId="5C85837B"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15F38757"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7</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3A9BBF17"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10</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03FEAED3"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Dublin</w:t>
                            </w:r>
                          </w:p>
                        </w:tc>
                      </w:tr>
                      <w:tr w:rsidR="00424DED" w:rsidRPr="00424DED" w14:paraId="74C98FC2"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0911F3AF"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8</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10BE2691"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9</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69DA3FAC" w14:textId="77777777" w:rsidR="00B04CDE" w:rsidRPr="00424DED" w:rsidRDefault="00B04CDE" w:rsidP="00B04CDE">
                            <w:pPr>
                              <w:spacing w:after="0" w:line="240" w:lineRule="auto"/>
                              <w:rPr>
                                <w:rFonts w:ascii="Arial" w:eastAsia="Times New Roman" w:hAnsi="Arial" w:cs="Arial"/>
                                <w:color w:val="0070C0"/>
                                <w:lang w:val="en-IN" w:eastAsia="en-IN"/>
                              </w:rPr>
                            </w:pPr>
                            <w:proofErr w:type="spellStart"/>
                            <w:r w:rsidRPr="00424DED">
                              <w:rPr>
                                <w:rFonts w:ascii="Arial" w:eastAsia="Times New Roman" w:hAnsi="Arial" w:cs="Arial"/>
                                <w:color w:val="0070C0"/>
                                <w:lang w:val="en-IN" w:eastAsia="en-IN"/>
                              </w:rPr>
                              <w:t>Kraków</w:t>
                            </w:r>
                            <w:proofErr w:type="spellEnd"/>
                          </w:p>
                        </w:tc>
                      </w:tr>
                      <w:tr w:rsidR="00424DED" w:rsidRPr="00424DED" w14:paraId="34DD7196"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739D035A"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9</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699699E4"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5</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519AA5F4"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 xml:space="preserve">Chennai </w:t>
                            </w:r>
                          </w:p>
                        </w:tc>
                      </w:tr>
                      <w:tr w:rsidR="00424DED" w:rsidRPr="00424DED" w14:paraId="3112A90C"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E5B4935"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10</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F143531"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33</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454988D2"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Buenos Aires</w:t>
                            </w:r>
                          </w:p>
                        </w:tc>
                      </w:tr>
                      <w:tr w:rsidR="00424DED" w:rsidRPr="00424DED" w14:paraId="3EE1BA82"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33EBF326"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11</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DDBBEB6"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7</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72303803"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Pune</w:t>
                            </w:r>
                          </w:p>
                        </w:tc>
                      </w:tr>
                      <w:tr w:rsidR="00424DED" w:rsidRPr="00424DED" w14:paraId="1CEC1138"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74BCEAF5"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12</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0E8EC220"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8</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15BA08B0"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Cebu City</w:t>
                            </w:r>
                          </w:p>
                        </w:tc>
                      </w:tr>
                      <w:tr w:rsidR="00424DED" w:rsidRPr="00424DED" w14:paraId="4A39069D"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75D5D8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13</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3DA9349"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29</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33511FAD"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Santiago</w:t>
                            </w:r>
                          </w:p>
                        </w:tc>
                      </w:tr>
                      <w:tr w:rsidR="00424DED" w:rsidRPr="00424DED" w14:paraId="2A088942"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08BF9BEA"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14</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39CD228B"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11</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0DB313BA"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San José</w:t>
                            </w:r>
                          </w:p>
                        </w:tc>
                      </w:tr>
                      <w:tr w:rsidR="00424DED" w:rsidRPr="00424DED" w14:paraId="03658E68"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48675C8"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15</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55613419"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21</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0D189700"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Johannesburg</w:t>
                            </w:r>
                          </w:p>
                        </w:tc>
                      </w:tr>
                      <w:tr w:rsidR="00424DED" w:rsidRPr="00424DED" w14:paraId="382FDEEE"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6A14D01F"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16</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3B8112C6"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28</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61BA03C7"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Singapore</w:t>
                            </w:r>
                          </w:p>
                        </w:tc>
                      </w:tr>
                      <w:tr w:rsidR="00424DED" w:rsidRPr="00424DED" w14:paraId="772D695A"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1F88310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17</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6CE5201"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14</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742CD67D"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Prague</w:t>
                            </w:r>
                          </w:p>
                        </w:tc>
                      </w:tr>
                      <w:tr w:rsidR="00424DED" w:rsidRPr="00424DED" w14:paraId="490B3E19"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242F89EC"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18</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ECAEFAF"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36</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5A59FB51"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Toronto</w:t>
                            </w:r>
                          </w:p>
                        </w:tc>
                      </w:tr>
                      <w:tr w:rsidR="00424DED" w:rsidRPr="00424DED" w14:paraId="754B0808"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4F5A1F98"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19</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4F7AF43E"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New</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3AF8C930"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Dubai</w:t>
                            </w:r>
                          </w:p>
                        </w:tc>
                      </w:tr>
                      <w:tr w:rsidR="00424DED" w:rsidRPr="00424DED" w14:paraId="116C9F3A" w14:textId="77777777" w:rsidTr="00424DED">
                        <w:trPr>
                          <w:trHeight w:val="300"/>
                        </w:trPr>
                        <w:tc>
                          <w:tcPr>
                            <w:tcW w:w="960" w:type="dxa"/>
                            <w:tcBorders>
                              <w:top w:val="nil"/>
                              <w:left w:val="single" w:sz="4" w:space="0" w:color="FFFFFF"/>
                              <w:bottom w:val="single" w:sz="4" w:space="0" w:color="FFFFFF"/>
                              <w:right w:val="single" w:sz="4" w:space="0" w:color="FFFFFF"/>
                            </w:tcBorders>
                            <w:shd w:val="clear" w:color="auto" w:fill="31849B" w:themeFill="accent5" w:themeFillShade="BF"/>
                            <w:noWrap/>
                            <w:vAlign w:val="bottom"/>
                            <w:hideMark/>
                          </w:tcPr>
                          <w:p w14:paraId="5A8013B0" w14:textId="77777777" w:rsidR="00B04CDE" w:rsidRPr="00424DED" w:rsidRDefault="00B04CDE" w:rsidP="00B04CDE">
                            <w:pPr>
                              <w:spacing w:after="0" w:line="240" w:lineRule="auto"/>
                              <w:jc w:val="center"/>
                              <w:rPr>
                                <w:rFonts w:ascii="Arial" w:eastAsia="Times New Roman" w:hAnsi="Arial" w:cs="Arial"/>
                                <w:b/>
                                <w:color w:val="FFFFFF" w:themeColor="background1"/>
                                <w:lang w:val="en-IN" w:eastAsia="en-IN"/>
                              </w:rPr>
                            </w:pPr>
                            <w:r w:rsidRPr="00424DED">
                              <w:rPr>
                                <w:rFonts w:ascii="Arial" w:eastAsia="Times New Roman" w:hAnsi="Arial" w:cs="Arial"/>
                                <w:b/>
                                <w:color w:val="FFFFFF" w:themeColor="background1"/>
                                <w:lang w:val="en-IN" w:eastAsia="en-IN"/>
                              </w:rPr>
                              <w:t>20</w:t>
                            </w:r>
                          </w:p>
                        </w:tc>
                        <w:tc>
                          <w:tcPr>
                            <w:tcW w:w="960" w:type="dxa"/>
                            <w:tcBorders>
                              <w:top w:val="nil"/>
                              <w:left w:val="nil"/>
                              <w:bottom w:val="single" w:sz="4" w:space="0" w:color="FFFFFF"/>
                              <w:right w:val="single" w:sz="4" w:space="0" w:color="FFFFFF"/>
                            </w:tcBorders>
                            <w:shd w:val="clear" w:color="auto" w:fill="B6DDE8" w:themeFill="accent5" w:themeFillTint="66"/>
                            <w:noWrap/>
                            <w:vAlign w:val="bottom"/>
                            <w:hideMark/>
                          </w:tcPr>
                          <w:p w14:paraId="7E803FA5" w14:textId="77777777" w:rsidR="00B04CDE" w:rsidRPr="00424DED" w:rsidRDefault="00B04CDE" w:rsidP="00B04CDE">
                            <w:pPr>
                              <w:spacing w:after="0" w:line="240" w:lineRule="auto"/>
                              <w:jc w:val="center"/>
                              <w:rPr>
                                <w:rFonts w:ascii="Arial" w:eastAsia="Times New Roman" w:hAnsi="Arial" w:cs="Arial"/>
                                <w:color w:val="000000"/>
                                <w:lang w:val="en-IN" w:eastAsia="en-IN"/>
                              </w:rPr>
                            </w:pPr>
                            <w:r w:rsidRPr="00424DED">
                              <w:rPr>
                                <w:rFonts w:ascii="Arial" w:eastAsia="Times New Roman" w:hAnsi="Arial" w:cs="Arial"/>
                                <w:color w:val="000000"/>
                                <w:lang w:val="en-IN" w:eastAsia="en-IN"/>
                              </w:rPr>
                              <w:t>18</w:t>
                            </w:r>
                          </w:p>
                        </w:tc>
                        <w:tc>
                          <w:tcPr>
                            <w:tcW w:w="2540" w:type="dxa"/>
                            <w:tcBorders>
                              <w:top w:val="nil"/>
                              <w:left w:val="nil"/>
                              <w:bottom w:val="single" w:sz="4" w:space="0" w:color="FFFFFF"/>
                              <w:right w:val="single" w:sz="4" w:space="0" w:color="FFFFFF"/>
                            </w:tcBorders>
                            <w:shd w:val="clear" w:color="auto" w:fill="FFFFFF" w:themeFill="background1"/>
                            <w:noWrap/>
                            <w:vAlign w:val="bottom"/>
                            <w:hideMark/>
                          </w:tcPr>
                          <w:p w14:paraId="19168EAF" w14:textId="77777777" w:rsidR="00B04CDE" w:rsidRPr="00424DED" w:rsidRDefault="00B04CDE" w:rsidP="00B04CDE">
                            <w:pPr>
                              <w:spacing w:after="0" w:line="240" w:lineRule="auto"/>
                              <w:rPr>
                                <w:rFonts w:ascii="Arial" w:eastAsia="Times New Roman" w:hAnsi="Arial" w:cs="Arial"/>
                                <w:color w:val="0070C0"/>
                                <w:lang w:val="en-IN" w:eastAsia="en-IN"/>
                              </w:rPr>
                            </w:pPr>
                            <w:r w:rsidRPr="00424DED">
                              <w:rPr>
                                <w:rFonts w:ascii="Arial" w:eastAsia="Times New Roman" w:hAnsi="Arial" w:cs="Arial"/>
                                <w:color w:val="0070C0"/>
                                <w:lang w:val="en-IN" w:eastAsia="en-IN"/>
                              </w:rPr>
                              <w:t>Kuala Lumpur</w:t>
                            </w:r>
                          </w:p>
                        </w:tc>
                      </w:tr>
                    </w:tbl>
                    <w:p w14:paraId="0F252AC5" w14:textId="77777777" w:rsidR="00B04CDE" w:rsidRDefault="00B04CDE"/>
                  </w:txbxContent>
                </v:textbox>
              </v:shape>
            </w:pict>
          </mc:Fallback>
        </mc:AlternateContent>
      </w:r>
      <w:r w:rsidR="00A46CA3" w:rsidRPr="00C67DDB">
        <w:rPr>
          <w:rFonts w:ascii="Arial" w:hAnsi="Arial" w:cs="Arial"/>
          <w:color w:val="262626" w:themeColor="text1" w:themeTint="D9"/>
          <w:sz w:val="24"/>
        </w:rPr>
        <w:t xml:space="preserve"> </w:t>
      </w:r>
    </w:p>
    <w:p w14:paraId="026C62CB" w14:textId="77777777" w:rsidR="00073439" w:rsidRPr="00B85F3F" w:rsidRDefault="00073439" w:rsidP="00CB3CAD">
      <w:pPr>
        <w:rPr>
          <w:rFonts w:ascii="Arial" w:hAnsi="Arial" w:cs="Arial"/>
          <w:color w:val="FF0000"/>
          <w:sz w:val="24"/>
        </w:rPr>
      </w:pPr>
    </w:p>
    <w:p w14:paraId="1316ABF6" w14:textId="77777777" w:rsidR="00073439" w:rsidRPr="00B85F3F" w:rsidRDefault="00073439" w:rsidP="00CB3CAD">
      <w:pPr>
        <w:rPr>
          <w:rFonts w:ascii="Arial" w:hAnsi="Arial" w:cs="Arial"/>
          <w:color w:val="FF0000"/>
          <w:sz w:val="24"/>
        </w:rPr>
      </w:pPr>
    </w:p>
    <w:p w14:paraId="67CFC845" w14:textId="77777777" w:rsidR="00073439" w:rsidRPr="00B85F3F" w:rsidRDefault="00073439" w:rsidP="00CB3CAD">
      <w:pPr>
        <w:rPr>
          <w:rFonts w:ascii="Arial" w:hAnsi="Arial" w:cs="Arial"/>
          <w:color w:val="FF0000"/>
          <w:sz w:val="24"/>
        </w:rPr>
      </w:pPr>
    </w:p>
    <w:p w14:paraId="2942EFFC" w14:textId="77777777" w:rsidR="00073439" w:rsidRPr="00B85F3F" w:rsidRDefault="00073439" w:rsidP="00CB3CAD">
      <w:pPr>
        <w:rPr>
          <w:rFonts w:ascii="Arial" w:hAnsi="Arial" w:cs="Arial"/>
          <w:color w:val="FF0000"/>
          <w:sz w:val="24"/>
        </w:rPr>
      </w:pPr>
    </w:p>
    <w:p w14:paraId="07FD6620" w14:textId="77777777" w:rsidR="00073439" w:rsidRPr="00B85F3F" w:rsidRDefault="00073439" w:rsidP="00CB3CAD">
      <w:pPr>
        <w:rPr>
          <w:rFonts w:ascii="Arial" w:hAnsi="Arial" w:cs="Arial"/>
          <w:color w:val="FF0000"/>
          <w:sz w:val="24"/>
        </w:rPr>
      </w:pPr>
    </w:p>
    <w:p w14:paraId="1F43895B" w14:textId="77777777" w:rsidR="00073439" w:rsidRPr="00B85F3F" w:rsidRDefault="00073439" w:rsidP="00CB3CAD">
      <w:pPr>
        <w:rPr>
          <w:rFonts w:ascii="Arial" w:hAnsi="Arial" w:cs="Arial"/>
          <w:color w:val="FF0000"/>
          <w:sz w:val="24"/>
        </w:rPr>
      </w:pPr>
    </w:p>
    <w:p w14:paraId="7CF93694" w14:textId="77777777" w:rsidR="00073439" w:rsidRPr="00B85F3F" w:rsidRDefault="00073439" w:rsidP="00CB3CAD">
      <w:pPr>
        <w:rPr>
          <w:rFonts w:ascii="Arial" w:hAnsi="Arial" w:cs="Arial"/>
          <w:color w:val="FF0000"/>
          <w:sz w:val="24"/>
        </w:rPr>
      </w:pPr>
    </w:p>
    <w:p w14:paraId="7FAFD9C0" w14:textId="77777777" w:rsidR="00073439" w:rsidRPr="00B85F3F" w:rsidRDefault="00073439" w:rsidP="00CB3CAD">
      <w:pPr>
        <w:rPr>
          <w:rFonts w:ascii="Arial" w:hAnsi="Arial" w:cs="Arial"/>
          <w:color w:val="FF0000"/>
          <w:sz w:val="24"/>
        </w:rPr>
      </w:pPr>
    </w:p>
    <w:p w14:paraId="1841A30C" w14:textId="77777777" w:rsidR="00073439" w:rsidRPr="00B85F3F" w:rsidRDefault="00073439" w:rsidP="00CB3CAD">
      <w:pPr>
        <w:rPr>
          <w:rFonts w:ascii="Arial" w:hAnsi="Arial" w:cs="Arial"/>
          <w:color w:val="FF0000"/>
          <w:sz w:val="24"/>
        </w:rPr>
      </w:pPr>
    </w:p>
    <w:p w14:paraId="2918C66C" w14:textId="77777777" w:rsidR="00073439" w:rsidRPr="00B85F3F" w:rsidRDefault="00073439" w:rsidP="00CB3CAD">
      <w:pPr>
        <w:rPr>
          <w:rFonts w:ascii="Arial" w:hAnsi="Arial" w:cs="Arial"/>
          <w:color w:val="FF0000"/>
          <w:sz w:val="24"/>
        </w:rPr>
      </w:pPr>
    </w:p>
    <w:p w14:paraId="3680E684" w14:textId="77777777" w:rsidR="00073439" w:rsidRPr="00C67DDB" w:rsidRDefault="00073439" w:rsidP="00CB3CAD">
      <w:pPr>
        <w:rPr>
          <w:rFonts w:ascii="Arial" w:hAnsi="Arial" w:cs="Arial"/>
          <w:color w:val="262626" w:themeColor="text1" w:themeTint="D9"/>
          <w:sz w:val="24"/>
        </w:rPr>
      </w:pPr>
    </w:p>
    <w:p w14:paraId="0A182229" w14:textId="77777777" w:rsidR="00073439" w:rsidRPr="00C67DDB" w:rsidRDefault="00073439" w:rsidP="00CB3CAD">
      <w:pPr>
        <w:rPr>
          <w:rFonts w:ascii="Arial" w:hAnsi="Arial" w:cs="Arial"/>
          <w:color w:val="262626" w:themeColor="text1" w:themeTint="D9"/>
          <w:sz w:val="24"/>
        </w:rPr>
      </w:pPr>
    </w:p>
    <w:p w14:paraId="5AE327F4" w14:textId="77777777" w:rsidR="00073439" w:rsidRPr="00C67DDB" w:rsidRDefault="00073439" w:rsidP="00CB3CAD">
      <w:pPr>
        <w:rPr>
          <w:rFonts w:ascii="Arial" w:hAnsi="Arial" w:cs="Arial"/>
          <w:color w:val="262626" w:themeColor="text1" w:themeTint="D9"/>
          <w:sz w:val="24"/>
        </w:rPr>
      </w:pPr>
    </w:p>
    <w:p w14:paraId="5780AA29" w14:textId="77777777" w:rsidR="00345450" w:rsidRDefault="00345450" w:rsidP="00CB3CAD">
      <w:pPr>
        <w:jc w:val="both"/>
        <w:rPr>
          <w:rFonts w:ascii="Arial" w:hAnsi="Arial" w:cs="Arial"/>
          <w:color w:val="262626" w:themeColor="text1" w:themeTint="D9"/>
          <w:sz w:val="24"/>
        </w:rPr>
      </w:pPr>
    </w:p>
    <w:p w14:paraId="7E0CBDA8" w14:textId="77777777" w:rsidR="00B344F4" w:rsidRDefault="00B344F4" w:rsidP="00CB3CAD">
      <w:pPr>
        <w:jc w:val="both"/>
        <w:rPr>
          <w:rFonts w:ascii="Arial" w:hAnsi="Arial" w:cs="Arial"/>
          <w:color w:val="262626" w:themeColor="text1" w:themeTint="D9"/>
          <w:sz w:val="24"/>
        </w:rPr>
      </w:pPr>
    </w:p>
    <w:p w14:paraId="49D4E345" w14:textId="77777777" w:rsidR="00A46CA3" w:rsidRDefault="001744E0" w:rsidP="00CB3CAD">
      <w:pPr>
        <w:jc w:val="both"/>
        <w:rPr>
          <w:rFonts w:ascii="Arial" w:hAnsi="Arial" w:cs="Arial"/>
          <w:color w:val="262626" w:themeColor="text1" w:themeTint="D9"/>
          <w:sz w:val="24"/>
        </w:rPr>
      </w:pPr>
      <w:r>
        <w:rPr>
          <w:rFonts w:ascii="Arial" w:hAnsi="Arial" w:cs="Arial"/>
          <w:color w:val="262626" w:themeColor="text1" w:themeTint="D9"/>
          <w:sz w:val="24"/>
        </w:rPr>
        <w:t>The opportunity of growing $</w:t>
      </w:r>
      <w:r w:rsidR="00A46CA3" w:rsidRPr="00C67DDB">
        <w:rPr>
          <w:rFonts w:ascii="Arial" w:hAnsi="Arial" w:cs="Arial"/>
          <w:color w:val="262626" w:themeColor="text1" w:themeTint="D9"/>
          <w:sz w:val="24"/>
        </w:rPr>
        <w:t xml:space="preserve">2.4 Trillion technology spend to $ 3.8 Trillion by accelerated transition of legacy businesses to digital is not to be missed. It is good news for innovative startups, super cities and digital nation to claim the territory. An engaged focus in digital innovation at enterprise level will lead to emergence of new leaders. These new players clearly stand a great chance to be the winners given </w:t>
      </w:r>
      <w:r w:rsidR="00A46CA3" w:rsidRPr="00C67DDB">
        <w:rPr>
          <w:rFonts w:ascii="Arial" w:hAnsi="Arial" w:cs="Arial"/>
          <w:color w:val="262626" w:themeColor="text1" w:themeTint="D9"/>
          <w:sz w:val="24"/>
        </w:rPr>
        <w:lastRenderedPageBreak/>
        <w:t>they are not saddled with legacy and big transformational effort and cost. We feel jubilant ringing the bell to dawn of certainty, opportunity and this new found world.</w:t>
      </w:r>
    </w:p>
    <w:p w14:paraId="071FB70B" w14:textId="151C2824" w:rsidR="00B344F4" w:rsidRPr="00C67DDB" w:rsidRDefault="006D2982" w:rsidP="00CB3CAD">
      <w:pPr>
        <w:jc w:val="both"/>
        <w:rPr>
          <w:rFonts w:ascii="Arial" w:hAnsi="Arial" w:cs="Arial"/>
          <w:color w:val="262626" w:themeColor="text1" w:themeTint="D9"/>
          <w:sz w:val="24"/>
        </w:rPr>
      </w:pPr>
      <w:r>
        <w:rPr>
          <w:rFonts w:ascii="Arial" w:hAnsi="Arial" w:cs="Arial"/>
          <w:color w:val="262626" w:themeColor="text1" w:themeTint="D9"/>
          <w:sz w:val="24"/>
        </w:rPr>
        <w:t xml:space="preserve">For more information please visit </w:t>
      </w:r>
      <w:hyperlink r:id="rId6" w:history="1">
        <w:r w:rsidRPr="003B39FD">
          <w:rPr>
            <w:rStyle w:val="Hyperlink"/>
            <w:rFonts w:ascii="Arial" w:hAnsi="Arial" w:cs="Arial"/>
            <w:sz w:val="24"/>
          </w:rPr>
          <w:t>www.tholons.com</w:t>
        </w:r>
      </w:hyperlink>
      <w:r>
        <w:rPr>
          <w:rFonts w:ascii="Arial" w:hAnsi="Arial" w:cs="Arial"/>
          <w:color w:val="262626" w:themeColor="text1" w:themeTint="D9"/>
          <w:sz w:val="24"/>
        </w:rPr>
        <w:t xml:space="preserve"> </w:t>
      </w:r>
      <w:bookmarkStart w:id="0" w:name="_GoBack"/>
      <w:bookmarkEnd w:id="0"/>
    </w:p>
    <w:p w14:paraId="66BDE6D4" w14:textId="77777777" w:rsidR="00A46CA3" w:rsidRPr="00DD7970" w:rsidRDefault="00A46CA3" w:rsidP="00CB3CAD">
      <w:pPr>
        <w:rPr>
          <w:rFonts w:ascii="Arial" w:hAnsi="Arial" w:cs="Arial"/>
          <w:b/>
          <w:color w:val="984806" w:themeColor="accent6" w:themeShade="80"/>
          <w:sz w:val="28"/>
        </w:rPr>
      </w:pPr>
      <w:r w:rsidRPr="00DD7970">
        <w:rPr>
          <w:rFonts w:ascii="Arial" w:hAnsi="Arial" w:cs="Arial"/>
          <w:b/>
          <w:color w:val="984806" w:themeColor="accent6" w:themeShade="80"/>
          <w:sz w:val="28"/>
        </w:rPr>
        <w:t>About Tholons</w:t>
      </w:r>
    </w:p>
    <w:p w14:paraId="1E4D37F2" w14:textId="77777777" w:rsidR="00A46CA3" w:rsidRPr="00C67DDB" w:rsidRDefault="00A46CA3" w:rsidP="00CB3CAD">
      <w:pPr>
        <w:jc w:val="both"/>
        <w:rPr>
          <w:rFonts w:ascii="Arial" w:hAnsi="Arial" w:cs="Arial"/>
          <w:color w:val="262626" w:themeColor="text1" w:themeTint="D9"/>
          <w:sz w:val="24"/>
        </w:rPr>
      </w:pPr>
      <w:r w:rsidRPr="00C67DDB">
        <w:rPr>
          <w:rFonts w:ascii="Arial" w:hAnsi="Arial" w:cs="Arial"/>
          <w:color w:val="262626" w:themeColor="text1" w:themeTint="D9"/>
          <w:sz w:val="24"/>
        </w:rPr>
        <w:t xml:space="preserve">THOLONS is a Global Strategic Consulting, Investment Advisory and Digital Innovation firm serving Fortune 500 / Global 2000 clients. We help clients maximize returns on their </w:t>
      </w:r>
      <w:r w:rsidR="003869E7">
        <w:rPr>
          <w:rFonts w:ascii="Arial" w:hAnsi="Arial" w:cs="Arial"/>
          <w:color w:val="262626" w:themeColor="text1" w:themeTint="D9"/>
          <w:sz w:val="24"/>
        </w:rPr>
        <w:t>i</w:t>
      </w:r>
      <w:r w:rsidRPr="00C67DDB">
        <w:rPr>
          <w:rFonts w:ascii="Arial" w:hAnsi="Arial" w:cs="Arial"/>
          <w:color w:val="262626" w:themeColor="text1" w:themeTint="D9"/>
          <w:sz w:val="24"/>
        </w:rPr>
        <w:t xml:space="preserve">nnovation, </w:t>
      </w:r>
      <w:r w:rsidR="003869E7">
        <w:rPr>
          <w:rFonts w:ascii="Arial" w:hAnsi="Arial" w:cs="Arial"/>
          <w:color w:val="262626" w:themeColor="text1" w:themeTint="D9"/>
          <w:sz w:val="24"/>
        </w:rPr>
        <w:t>d</w:t>
      </w:r>
      <w:r w:rsidRPr="00C67DDB">
        <w:rPr>
          <w:rFonts w:ascii="Arial" w:hAnsi="Arial" w:cs="Arial"/>
          <w:color w:val="262626" w:themeColor="text1" w:themeTint="D9"/>
          <w:sz w:val="24"/>
        </w:rPr>
        <w:t xml:space="preserve">igital transformation, business growth and global expansion. </w:t>
      </w:r>
    </w:p>
    <w:p w14:paraId="13680C18" w14:textId="77777777" w:rsidR="00A46CA3" w:rsidRPr="00C67DDB" w:rsidRDefault="00A46CA3" w:rsidP="00CB3CAD">
      <w:pPr>
        <w:jc w:val="both"/>
        <w:rPr>
          <w:rFonts w:ascii="Arial" w:hAnsi="Arial" w:cs="Arial"/>
          <w:color w:val="262626" w:themeColor="text1" w:themeTint="D9"/>
          <w:sz w:val="24"/>
        </w:rPr>
      </w:pPr>
      <w:r w:rsidRPr="00C67DDB">
        <w:rPr>
          <w:rFonts w:ascii="Arial" w:hAnsi="Arial" w:cs="Arial"/>
          <w:color w:val="262626" w:themeColor="text1" w:themeTint="D9"/>
          <w:sz w:val="24"/>
        </w:rPr>
        <w:t>Tholons advisors engage with government bodies to build compelling strategies for making countries attractive destination for Technology</w:t>
      </w:r>
      <w:r w:rsidR="003869E7">
        <w:rPr>
          <w:rFonts w:ascii="Arial" w:hAnsi="Arial" w:cs="Arial"/>
          <w:color w:val="262626" w:themeColor="text1" w:themeTint="D9"/>
          <w:sz w:val="24"/>
        </w:rPr>
        <w:t>,</w:t>
      </w:r>
      <w:r w:rsidRPr="00C67DDB">
        <w:rPr>
          <w:rFonts w:ascii="Arial" w:hAnsi="Arial" w:cs="Arial"/>
          <w:color w:val="262626" w:themeColor="text1" w:themeTint="D9"/>
          <w:sz w:val="24"/>
        </w:rPr>
        <w:t xml:space="preserve"> Business Process Management</w:t>
      </w:r>
      <w:r w:rsidR="003869E7">
        <w:rPr>
          <w:rFonts w:ascii="Arial" w:hAnsi="Arial" w:cs="Arial"/>
          <w:color w:val="262626" w:themeColor="text1" w:themeTint="D9"/>
          <w:sz w:val="24"/>
        </w:rPr>
        <w:t>, Innovation and Digital</w:t>
      </w:r>
      <w:r w:rsidRPr="00C67DDB">
        <w:rPr>
          <w:rFonts w:ascii="Arial" w:hAnsi="Arial" w:cs="Arial"/>
          <w:color w:val="262626" w:themeColor="text1" w:themeTint="D9"/>
          <w:sz w:val="24"/>
        </w:rPr>
        <w:t>.</w:t>
      </w:r>
    </w:p>
    <w:p w14:paraId="19A4ABA5" w14:textId="77777777" w:rsidR="00A46CA3" w:rsidRPr="00C67DDB" w:rsidRDefault="00A46CA3" w:rsidP="00CB3CAD">
      <w:pPr>
        <w:jc w:val="both"/>
        <w:rPr>
          <w:rFonts w:ascii="Arial" w:hAnsi="Arial" w:cs="Arial"/>
          <w:color w:val="262626" w:themeColor="text1" w:themeTint="D9"/>
          <w:sz w:val="24"/>
        </w:rPr>
      </w:pPr>
      <w:r w:rsidRPr="00C67DDB">
        <w:rPr>
          <w:rFonts w:ascii="Arial" w:hAnsi="Arial" w:cs="Arial"/>
          <w:color w:val="262626" w:themeColor="text1" w:themeTint="D9"/>
          <w:sz w:val="24"/>
        </w:rPr>
        <w:t xml:space="preserve">MY SPACES powered by THOLONS is </w:t>
      </w:r>
      <w:r w:rsidR="00390B8A">
        <w:rPr>
          <w:rFonts w:ascii="Arial" w:hAnsi="Arial" w:cs="Arial"/>
          <w:color w:val="262626" w:themeColor="text1" w:themeTint="D9"/>
          <w:sz w:val="24"/>
        </w:rPr>
        <w:t xml:space="preserve">the global leader in </w:t>
      </w:r>
      <w:r w:rsidRPr="00C67DDB">
        <w:rPr>
          <w:rFonts w:ascii="Arial" w:hAnsi="Arial" w:cs="Arial"/>
          <w:color w:val="262626" w:themeColor="text1" w:themeTint="D9"/>
          <w:sz w:val="24"/>
        </w:rPr>
        <w:t>collaborative ecosystem of Co-work | Co-innovate | Co-invest platform.</w:t>
      </w:r>
    </w:p>
    <w:p w14:paraId="5D5991E3" w14:textId="77777777" w:rsidR="00A46CA3" w:rsidRPr="00C67DDB" w:rsidRDefault="00A46CA3" w:rsidP="00CB3CAD">
      <w:pPr>
        <w:rPr>
          <w:rFonts w:ascii="Arial" w:hAnsi="Arial" w:cs="Arial"/>
          <w:color w:val="262626" w:themeColor="text1" w:themeTint="D9"/>
          <w:sz w:val="24"/>
        </w:rPr>
      </w:pPr>
    </w:p>
    <w:p w14:paraId="503E8D1A" w14:textId="77777777" w:rsidR="00A46CA3" w:rsidRPr="00DD7970" w:rsidRDefault="00A46CA3" w:rsidP="00CB3CAD">
      <w:pPr>
        <w:rPr>
          <w:rFonts w:ascii="Arial" w:hAnsi="Arial" w:cs="Arial"/>
          <w:b/>
          <w:color w:val="984806" w:themeColor="accent6" w:themeShade="80"/>
          <w:sz w:val="28"/>
        </w:rPr>
      </w:pPr>
      <w:r w:rsidRPr="00DD7970">
        <w:rPr>
          <w:rFonts w:ascii="Arial" w:hAnsi="Arial" w:cs="Arial"/>
          <w:b/>
          <w:color w:val="984806" w:themeColor="accent6" w:themeShade="80"/>
          <w:sz w:val="28"/>
        </w:rPr>
        <w:t>About Tholons Services Globalization Index</w:t>
      </w:r>
      <w:r w:rsidR="00E64221" w:rsidRPr="00DD7970">
        <w:rPr>
          <w:rFonts w:ascii="Arial" w:hAnsi="Arial" w:cs="Arial"/>
          <w:b/>
          <w:color w:val="984806" w:themeColor="accent6" w:themeShade="80"/>
          <w:sz w:val="28"/>
        </w:rPr>
        <w:t xml:space="preserve"> (TSGI)</w:t>
      </w:r>
    </w:p>
    <w:p w14:paraId="0AB7FDE8" w14:textId="77777777" w:rsidR="00A46CA3" w:rsidRDefault="00A46CA3" w:rsidP="00CB3CAD">
      <w:pPr>
        <w:jc w:val="both"/>
        <w:rPr>
          <w:rFonts w:ascii="Arial" w:hAnsi="Arial" w:cs="Arial"/>
          <w:color w:val="262626" w:themeColor="text1" w:themeTint="D9"/>
          <w:sz w:val="24"/>
        </w:rPr>
      </w:pPr>
      <w:r w:rsidRPr="00C67DDB">
        <w:rPr>
          <w:rFonts w:ascii="Arial" w:hAnsi="Arial" w:cs="Arial"/>
          <w:color w:val="262626" w:themeColor="text1" w:themeTint="D9"/>
          <w:sz w:val="24"/>
        </w:rPr>
        <w:t xml:space="preserve">TSGI 2017 is the 12th edition since 2006 and is based on Tholons location assessment framework which uses both primary and secondary research. Data is collected and validated from extensive network of industry stakeholders including enterprise buyers, service providers, governments, trade bodies and associations. Innovation / Digital, Talent, Skills &amp; Quality, Cost, Risk &amp; Quality of Life, Business Catalyst and Infrastructure are the </w:t>
      </w:r>
      <w:r w:rsidR="00E64221">
        <w:rPr>
          <w:rFonts w:ascii="Arial" w:hAnsi="Arial" w:cs="Arial"/>
          <w:color w:val="262626" w:themeColor="text1" w:themeTint="D9"/>
          <w:sz w:val="24"/>
        </w:rPr>
        <w:t xml:space="preserve">key </w:t>
      </w:r>
      <w:r w:rsidRPr="00C67DDB">
        <w:rPr>
          <w:rFonts w:ascii="Arial" w:hAnsi="Arial" w:cs="Arial"/>
          <w:color w:val="262626" w:themeColor="text1" w:themeTint="D9"/>
          <w:sz w:val="24"/>
        </w:rPr>
        <w:t>metrics used to rate and rank</w:t>
      </w:r>
      <w:r w:rsidR="00E64221">
        <w:rPr>
          <w:rFonts w:ascii="Arial" w:hAnsi="Arial" w:cs="Arial"/>
          <w:color w:val="262626" w:themeColor="text1" w:themeTint="D9"/>
          <w:sz w:val="24"/>
        </w:rPr>
        <w:t xml:space="preserve"> Super Cities and Digital Nations.</w:t>
      </w:r>
    </w:p>
    <w:p w14:paraId="4F94707E" w14:textId="77777777" w:rsidR="002A077E" w:rsidRPr="00C67DDB" w:rsidRDefault="002A077E" w:rsidP="00CB3CAD">
      <w:pPr>
        <w:jc w:val="both"/>
        <w:rPr>
          <w:rFonts w:ascii="Arial" w:hAnsi="Arial" w:cs="Arial"/>
          <w:color w:val="262626" w:themeColor="text1" w:themeTint="D9"/>
          <w:sz w:val="24"/>
        </w:rPr>
      </w:pPr>
    </w:p>
    <w:p w14:paraId="0CAC68FE" w14:textId="77777777" w:rsidR="00A46CA3" w:rsidRPr="00EF518E" w:rsidRDefault="00A46CA3" w:rsidP="00EF518E">
      <w:pPr>
        <w:jc w:val="center"/>
        <w:rPr>
          <w:rFonts w:ascii="Arial" w:hAnsi="Arial" w:cs="Arial"/>
          <w:b/>
          <w:color w:val="404040" w:themeColor="text1" w:themeTint="BF"/>
          <w:sz w:val="28"/>
        </w:rPr>
      </w:pPr>
      <w:r w:rsidRPr="00EF518E">
        <w:rPr>
          <w:rFonts w:ascii="Arial" w:hAnsi="Arial" w:cs="Arial"/>
          <w:b/>
          <w:color w:val="404040" w:themeColor="text1" w:themeTint="BF"/>
          <w:sz w:val="28"/>
        </w:rPr>
        <w:t>Media Contact</w:t>
      </w:r>
    </w:p>
    <w:p w14:paraId="1C295282" w14:textId="77777777" w:rsidR="00EF518E" w:rsidRPr="00EF518E" w:rsidRDefault="00EF518E" w:rsidP="00EF518E">
      <w:pPr>
        <w:spacing w:after="0"/>
        <w:jc w:val="center"/>
        <w:rPr>
          <w:rFonts w:ascii="Arial" w:hAnsi="Arial" w:cs="Arial"/>
          <w:color w:val="262626" w:themeColor="text1" w:themeTint="D9"/>
          <w:sz w:val="24"/>
        </w:rPr>
      </w:pPr>
      <w:r w:rsidRPr="00EF518E">
        <w:rPr>
          <w:rFonts w:ascii="Arial" w:hAnsi="Arial" w:cs="Arial"/>
          <w:color w:val="262626" w:themeColor="text1" w:themeTint="D9"/>
          <w:sz w:val="24"/>
        </w:rPr>
        <w:t>Anthony Rajesh</w:t>
      </w:r>
    </w:p>
    <w:p w14:paraId="5201390F" w14:textId="13F6CDEB" w:rsidR="00AE62BD" w:rsidRDefault="00AE62BD" w:rsidP="00EF518E">
      <w:pPr>
        <w:spacing w:after="0"/>
        <w:jc w:val="center"/>
        <w:rPr>
          <w:rFonts w:ascii="Arial" w:hAnsi="Arial" w:cs="Arial"/>
          <w:color w:val="262626" w:themeColor="text1" w:themeTint="D9"/>
          <w:sz w:val="24"/>
        </w:rPr>
      </w:pPr>
      <w:r w:rsidRPr="00EF518E">
        <w:rPr>
          <w:rFonts w:ascii="Arial" w:hAnsi="Arial" w:cs="Arial"/>
          <w:color w:val="262626" w:themeColor="text1" w:themeTint="D9"/>
          <w:sz w:val="24"/>
        </w:rPr>
        <w:t>T. +1-646-250-3828</w:t>
      </w:r>
    </w:p>
    <w:p w14:paraId="6A86E2F5" w14:textId="0AC44AC1" w:rsidR="00CB3CAD" w:rsidRPr="002A077E" w:rsidRDefault="00EF518E" w:rsidP="00EF518E">
      <w:pPr>
        <w:spacing w:after="0"/>
        <w:jc w:val="center"/>
        <w:rPr>
          <w:rFonts w:ascii="Arial" w:hAnsi="Arial" w:cs="Arial"/>
          <w:color w:val="262626" w:themeColor="text1" w:themeTint="D9"/>
          <w:sz w:val="24"/>
        </w:rPr>
      </w:pPr>
      <w:r w:rsidRPr="00EF518E">
        <w:rPr>
          <w:rFonts w:ascii="Arial" w:hAnsi="Arial" w:cs="Arial"/>
          <w:color w:val="262626" w:themeColor="text1" w:themeTint="D9"/>
          <w:sz w:val="24"/>
        </w:rPr>
        <w:t>rajesh@tholons.com</w:t>
      </w:r>
    </w:p>
    <w:p w14:paraId="53BDBBA0" w14:textId="77777777" w:rsidR="00CB3CAD" w:rsidRPr="00C67DDB" w:rsidRDefault="00CB3CAD" w:rsidP="00CB3CAD">
      <w:pPr>
        <w:rPr>
          <w:rFonts w:ascii="Arial" w:hAnsi="Arial" w:cs="Arial"/>
          <w:b/>
          <w:color w:val="262626" w:themeColor="text1" w:themeTint="D9"/>
          <w:sz w:val="28"/>
        </w:rPr>
      </w:pPr>
    </w:p>
    <w:p w14:paraId="30D3D52C" w14:textId="77777777" w:rsidR="00CB3CAD" w:rsidRPr="00C67DDB" w:rsidRDefault="00CB3CAD" w:rsidP="00CB3CAD">
      <w:pPr>
        <w:rPr>
          <w:rFonts w:ascii="Arial" w:hAnsi="Arial" w:cs="Arial"/>
          <w:b/>
          <w:color w:val="262626" w:themeColor="text1" w:themeTint="D9"/>
          <w:sz w:val="28"/>
        </w:rPr>
      </w:pPr>
    </w:p>
    <w:p w14:paraId="49A5CFFA" w14:textId="77777777" w:rsidR="00CB3CAD" w:rsidRPr="00C67DDB" w:rsidRDefault="00CB3CAD" w:rsidP="00CB3CAD">
      <w:pPr>
        <w:rPr>
          <w:rFonts w:ascii="Arial" w:hAnsi="Arial" w:cs="Arial"/>
          <w:b/>
          <w:color w:val="262626" w:themeColor="text1" w:themeTint="D9"/>
          <w:sz w:val="28"/>
        </w:rPr>
      </w:pPr>
    </w:p>
    <w:sectPr w:rsidR="00CB3CAD" w:rsidRPr="00C67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D093D"/>
    <w:multiLevelType w:val="hybridMultilevel"/>
    <w:tmpl w:val="4324257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A3"/>
    <w:rsid w:val="00062B3A"/>
    <w:rsid w:val="0006601B"/>
    <w:rsid w:val="00073439"/>
    <w:rsid w:val="000F1A33"/>
    <w:rsid w:val="000F3BCE"/>
    <w:rsid w:val="00106910"/>
    <w:rsid w:val="00147331"/>
    <w:rsid w:val="001744E0"/>
    <w:rsid w:val="001E4769"/>
    <w:rsid w:val="0021544B"/>
    <w:rsid w:val="00297C83"/>
    <w:rsid w:val="002A077E"/>
    <w:rsid w:val="00336514"/>
    <w:rsid w:val="00345450"/>
    <w:rsid w:val="003869E7"/>
    <w:rsid w:val="00390B8A"/>
    <w:rsid w:val="003B2DF6"/>
    <w:rsid w:val="003F14DD"/>
    <w:rsid w:val="004038B6"/>
    <w:rsid w:val="00417B0D"/>
    <w:rsid w:val="00424DED"/>
    <w:rsid w:val="00464AE5"/>
    <w:rsid w:val="0057182B"/>
    <w:rsid w:val="005B5A89"/>
    <w:rsid w:val="005E5D38"/>
    <w:rsid w:val="00630A51"/>
    <w:rsid w:val="00672BD2"/>
    <w:rsid w:val="006B369E"/>
    <w:rsid w:val="006D1290"/>
    <w:rsid w:val="006D2982"/>
    <w:rsid w:val="00757011"/>
    <w:rsid w:val="007D4BAE"/>
    <w:rsid w:val="007E25F4"/>
    <w:rsid w:val="00800371"/>
    <w:rsid w:val="008154AD"/>
    <w:rsid w:val="008D1F82"/>
    <w:rsid w:val="009A78EB"/>
    <w:rsid w:val="00A178C6"/>
    <w:rsid w:val="00A46CA3"/>
    <w:rsid w:val="00AE62BD"/>
    <w:rsid w:val="00B03957"/>
    <w:rsid w:val="00B04CDE"/>
    <w:rsid w:val="00B344F4"/>
    <w:rsid w:val="00B36690"/>
    <w:rsid w:val="00B73386"/>
    <w:rsid w:val="00B85F3F"/>
    <w:rsid w:val="00C15287"/>
    <w:rsid w:val="00C67DDB"/>
    <w:rsid w:val="00C8371A"/>
    <w:rsid w:val="00CB3CAD"/>
    <w:rsid w:val="00D817CC"/>
    <w:rsid w:val="00DA7848"/>
    <w:rsid w:val="00DD7970"/>
    <w:rsid w:val="00E3770B"/>
    <w:rsid w:val="00E64221"/>
    <w:rsid w:val="00E7093B"/>
    <w:rsid w:val="00EA5172"/>
    <w:rsid w:val="00EE4F32"/>
    <w:rsid w:val="00EF518E"/>
    <w:rsid w:val="00F26354"/>
    <w:rsid w:val="00F56255"/>
    <w:rsid w:val="00F81AD4"/>
    <w:rsid w:val="00FA4A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46C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CA3"/>
    <w:rPr>
      <w:rFonts w:asciiTheme="majorHAnsi" w:eastAsiaTheme="majorEastAsia" w:hAnsiTheme="majorHAnsi" w:cstheme="majorBidi"/>
      <w:color w:val="365F91" w:themeColor="accent1" w:themeShade="BF"/>
      <w:sz w:val="32"/>
      <w:szCs w:val="32"/>
      <w:lang w:val="en-US"/>
    </w:rPr>
  </w:style>
  <w:style w:type="paragraph" w:styleId="BalloonText">
    <w:name w:val="Balloon Text"/>
    <w:basedOn w:val="Normal"/>
    <w:link w:val="BalloonTextChar"/>
    <w:uiPriority w:val="99"/>
    <w:semiHidden/>
    <w:unhideWhenUsed/>
    <w:rsid w:val="00B0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DE"/>
    <w:rPr>
      <w:rFonts w:ascii="Tahoma" w:hAnsi="Tahoma" w:cs="Tahoma"/>
      <w:sz w:val="16"/>
      <w:szCs w:val="16"/>
      <w:lang w:val="en-US"/>
    </w:rPr>
  </w:style>
  <w:style w:type="paragraph" w:styleId="ListParagraph">
    <w:name w:val="List Paragraph"/>
    <w:basedOn w:val="Normal"/>
    <w:uiPriority w:val="34"/>
    <w:qFormat/>
    <w:rsid w:val="00CB3CAD"/>
    <w:pPr>
      <w:ind w:left="720"/>
      <w:contextualSpacing/>
    </w:pPr>
  </w:style>
  <w:style w:type="character" w:styleId="Hyperlink">
    <w:name w:val="Hyperlink"/>
    <w:basedOn w:val="DefaultParagraphFont"/>
    <w:uiPriority w:val="99"/>
    <w:unhideWhenUsed/>
    <w:rsid w:val="006D2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46C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CA3"/>
    <w:rPr>
      <w:rFonts w:asciiTheme="majorHAnsi" w:eastAsiaTheme="majorEastAsia" w:hAnsiTheme="majorHAnsi" w:cstheme="majorBidi"/>
      <w:color w:val="365F91" w:themeColor="accent1" w:themeShade="BF"/>
      <w:sz w:val="32"/>
      <w:szCs w:val="32"/>
      <w:lang w:val="en-US"/>
    </w:rPr>
  </w:style>
  <w:style w:type="paragraph" w:styleId="BalloonText">
    <w:name w:val="Balloon Text"/>
    <w:basedOn w:val="Normal"/>
    <w:link w:val="BalloonTextChar"/>
    <w:uiPriority w:val="99"/>
    <w:semiHidden/>
    <w:unhideWhenUsed/>
    <w:rsid w:val="00B0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DE"/>
    <w:rPr>
      <w:rFonts w:ascii="Tahoma" w:hAnsi="Tahoma" w:cs="Tahoma"/>
      <w:sz w:val="16"/>
      <w:szCs w:val="16"/>
      <w:lang w:val="en-US"/>
    </w:rPr>
  </w:style>
  <w:style w:type="paragraph" w:styleId="ListParagraph">
    <w:name w:val="List Paragraph"/>
    <w:basedOn w:val="Normal"/>
    <w:uiPriority w:val="34"/>
    <w:qFormat/>
    <w:rsid w:val="00CB3CAD"/>
    <w:pPr>
      <w:ind w:left="720"/>
      <w:contextualSpacing/>
    </w:pPr>
  </w:style>
  <w:style w:type="character" w:styleId="Hyperlink">
    <w:name w:val="Hyperlink"/>
    <w:basedOn w:val="DefaultParagraphFont"/>
    <w:uiPriority w:val="99"/>
    <w:unhideWhenUsed/>
    <w:rsid w:val="006D2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75527">
      <w:bodyDiv w:val="1"/>
      <w:marLeft w:val="0"/>
      <w:marRight w:val="0"/>
      <w:marTop w:val="0"/>
      <w:marBottom w:val="0"/>
      <w:divBdr>
        <w:top w:val="none" w:sz="0" w:space="0" w:color="auto"/>
        <w:left w:val="none" w:sz="0" w:space="0" w:color="auto"/>
        <w:bottom w:val="none" w:sz="0" w:space="0" w:color="auto"/>
        <w:right w:val="none" w:sz="0" w:space="0" w:color="auto"/>
      </w:divBdr>
    </w:div>
    <w:div w:id="1291668929">
      <w:bodyDiv w:val="1"/>
      <w:marLeft w:val="0"/>
      <w:marRight w:val="0"/>
      <w:marTop w:val="0"/>
      <w:marBottom w:val="0"/>
      <w:divBdr>
        <w:top w:val="none" w:sz="0" w:space="0" w:color="auto"/>
        <w:left w:val="none" w:sz="0" w:space="0" w:color="auto"/>
        <w:bottom w:val="none" w:sz="0" w:space="0" w:color="auto"/>
        <w:right w:val="none" w:sz="0" w:space="0" w:color="auto"/>
      </w:divBdr>
    </w:div>
    <w:div w:id="19612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lo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Admin</cp:lastModifiedBy>
  <cp:revision>2</cp:revision>
  <cp:lastPrinted>2017-06-27T08:39:00Z</cp:lastPrinted>
  <dcterms:created xsi:type="dcterms:W3CDTF">2017-06-27T09:37:00Z</dcterms:created>
  <dcterms:modified xsi:type="dcterms:W3CDTF">2017-06-27T09:37:00Z</dcterms:modified>
</cp:coreProperties>
</file>