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0F92A" w14:textId="77777777" w:rsidR="00877F0D" w:rsidRDefault="00670FFE">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OBJECTION</w:t>
      </w:r>
    </w:p>
    <w:p w14:paraId="2C038BDD" w14:textId="77777777" w:rsidR="00877F0D" w:rsidRDefault="00670FFE">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Fight or Flight</w:t>
      </w:r>
    </w:p>
    <w:p w14:paraId="1F195B54" w14:textId="77777777" w:rsidR="00877F0D" w:rsidRDefault="00877F0D">
      <w:pPr>
        <w:pStyle w:val="normal0"/>
        <w:rPr>
          <w:rFonts w:ascii="Times New Roman" w:eastAsia="Times New Roman" w:hAnsi="Times New Roman" w:cs="Times New Roman"/>
          <w:sz w:val="23"/>
          <w:szCs w:val="23"/>
        </w:rPr>
      </w:pPr>
    </w:p>
    <w:p w14:paraId="2AD16847" w14:textId="77777777" w:rsidR="00877F0D" w:rsidRDefault="00670FFE">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October 19 - November 30</w:t>
      </w:r>
    </w:p>
    <w:p w14:paraId="3E9A3F90" w14:textId="77777777" w:rsidR="00877F0D" w:rsidRDefault="00670FFE">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Opening reception: October 19, 6-8pm</w:t>
      </w:r>
    </w:p>
    <w:p w14:paraId="3E855400" w14:textId="77777777" w:rsidR="00877F0D" w:rsidRDefault="00670FFE">
      <w:pPr>
        <w:pStyle w:val="normal0"/>
        <w:rPr>
          <w:rFonts w:ascii="Times New Roman" w:eastAsia="Times New Roman" w:hAnsi="Times New Roman" w:cs="Times New Roman"/>
          <w:sz w:val="23"/>
          <w:szCs w:val="23"/>
        </w:rPr>
      </w:pPr>
      <w:hyperlink r:id="rId5">
        <w:r>
          <w:rPr>
            <w:rFonts w:ascii="Times New Roman" w:eastAsia="Times New Roman" w:hAnsi="Times New Roman" w:cs="Times New Roman"/>
            <w:color w:val="1155CC"/>
            <w:sz w:val="23"/>
            <w:szCs w:val="23"/>
            <w:u w:val="single"/>
          </w:rPr>
          <w:t>559 W. 23rd Street. New York, NY</w:t>
        </w:r>
      </w:hyperlink>
      <w:r>
        <w:rPr>
          <w:rFonts w:ascii="Times New Roman" w:eastAsia="Times New Roman" w:hAnsi="Times New Roman" w:cs="Times New Roman"/>
          <w:sz w:val="23"/>
          <w:szCs w:val="23"/>
        </w:rPr>
        <w:t xml:space="preserve"> 1001</w:t>
      </w:r>
    </w:p>
    <w:p w14:paraId="1BF451EE" w14:textId="77777777" w:rsidR="00877F0D" w:rsidRDefault="00877F0D">
      <w:pPr>
        <w:pStyle w:val="normal0"/>
        <w:rPr>
          <w:rFonts w:ascii="Times New Roman" w:eastAsia="Times New Roman" w:hAnsi="Times New Roman" w:cs="Times New Roman"/>
          <w:sz w:val="23"/>
          <w:szCs w:val="23"/>
        </w:rPr>
      </w:pPr>
    </w:p>
    <w:p w14:paraId="06F7C758" w14:textId="77777777" w:rsidR="00877F0D" w:rsidRDefault="00670FFE">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Crossing Collective, at </w:t>
      </w:r>
      <w:hyperlink r:id="rId6">
        <w:r>
          <w:rPr>
            <w:rFonts w:ascii="Times New Roman" w:eastAsia="Times New Roman" w:hAnsi="Times New Roman" w:cs="Times New Roman"/>
            <w:color w:val="1155CC"/>
            <w:sz w:val="23"/>
            <w:szCs w:val="23"/>
            <w:u w:val="single"/>
          </w:rPr>
          <w:t>559 W. 23rd Street. New York, NY</w:t>
        </w:r>
      </w:hyperlink>
      <w:r>
        <w:rPr>
          <w:rFonts w:ascii="Times New Roman" w:eastAsia="Times New Roman" w:hAnsi="Times New Roman" w:cs="Times New Roman"/>
          <w:sz w:val="23"/>
          <w:szCs w:val="23"/>
        </w:rPr>
        <w:t xml:space="preserve"> 10011, is proud to announce its inaugural exhibition: </w:t>
      </w:r>
      <w:r>
        <w:rPr>
          <w:rFonts w:ascii="Times New Roman" w:eastAsia="Times New Roman" w:hAnsi="Times New Roman" w:cs="Times New Roman"/>
          <w:i/>
          <w:sz w:val="23"/>
          <w:szCs w:val="23"/>
        </w:rPr>
        <w:t>Objection:Fight or Flight</w:t>
      </w:r>
      <w:r>
        <w:rPr>
          <w:rFonts w:ascii="Times New Roman" w:eastAsia="Times New Roman" w:hAnsi="Times New Roman" w:cs="Times New Roman"/>
          <w:sz w:val="23"/>
          <w:szCs w:val="23"/>
        </w:rPr>
        <w:t>. The</w:t>
      </w:r>
      <w:bookmarkStart w:id="0" w:name="_GoBack"/>
      <w:bookmarkEnd w:id="0"/>
      <w:r>
        <w:rPr>
          <w:rFonts w:ascii="Times New Roman" w:eastAsia="Times New Roman" w:hAnsi="Times New Roman" w:cs="Times New Roman"/>
          <w:sz w:val="23"/>
          <w:szCs w:val="23"/>
        </w:rPr>
        <w:t xml:space="preserve"> exhi</w:t>
      </w:r>
      <w:r>
        <w:rPr>
          <w:rFonts w:ascii="Times New Roman" w:eastAsia="Times New Roman" w:hAnsi="Times New Roman" w:cs="Times New Roman"/>
          <w:sz w:val="23"/>
          <w:szCs w:val="23"/>
        </w:rPr>
        <w:t>bit dissects the expansive definitions of art and design. Through unconventional vocabulary and transdisciplinary working methods, the selected artists both embrace and at the same time protest functionalism. Through the application of materials, methodolo</w:t>
      </w:r>
      <w:r>
        <w:rPr>
          <w:rFonts w:ascii="Times New Roman" w:eastAsia="Times New Roman" w:hAnsi="Times New Roman" w:cs="Times New Roman"/>
          <w:sz w:val="23"/>
          <w:szCs w:val="23"/>
        </w:rPr>
        <w:t xml:space="preserve">gy, education, politics, and identity, each artist tells an individual story of how ideas relate to national history; how personal narratives respond to contemporary culture and conditions of production and consumption. </w:t>
      </w:r>
    </w:p>
    <w:p w14:paraId="6AA73111" w14:textId="77777777" w:rsidR="00877F0D" w:rsidRDefault="00877F0D">
      <w:pPr>
        <w:pStyle w:val="normal0"/>
        <w:rPr>
          <w:rFonts w:ascii="Times New Roman" w:eastAsia="Times New Roman" w:hAnsi="Times New Roman" w:cs="Times New Roman"/>
          <w:sz w:val="23"/>
          <w:szCs w:val="23"/>
        </w:rPr>
      </w:pPr>
    </w:p>
    <w:p w14:paraId="2B123890" w14:textId="77777777" w:rsidR="00877F0D" w:rsidRDefault="00670FFE">
      <w:pPr>
        <w:pStyle w:val="normal0"/>
        <w:rPr>
          <w:rFonts w:ascii="Times New Roman" w:eastAsia="Times New Roman" w:hAnsi="Times New Roman" w:cs="Times New Roman"/>
          <w:sz w:val="23"/>
          <w:szCs w:val="23"/>
        </w:rPr>
      </w:pPr>
      <w:r>
        <w:rPr>
          <w:rFonts w:ascii="Times New Roman" w:eastAsia="Times New Roman" w:hAnsi="Times New Roman" w:cs="Times New Roman"/>
          <w:i/>
          <w:sz w:val="23"/>
          <w:szCs w:val="23"/>
        </w:rPr>
        <w:t>Objection</w:t>
      </w:r>
      <w:r>
        <w:rPr>
          <w:rFonts w:ascii="Times New Roman" w:eastAsia="Times New Roman" w:hAnsi="Times New Roman" w:cs="Times New Roman"/>
          <w:sz w:val="23"/>
          <w:szCs w:val="23"/>
        </w:rPr>
        <w:t xml:space="preserve"> examines the deviations </w:t>
      </w:r>
      <w:r>
        <w:rPr>
          <w:rFonts w:ascii="Times New Roman" w:eastAsia="Times New Roman" w:hAnsi="Times New Roman" w:cs="Times New Roman"/>
          <w:sz w:val="23"/>
          <w:szCs w:val="23"/>
        </w:rPr>
        <w:t xml:space="preserve">between logical contemporary forms and the role of function in art and objects. In so doing, it argues the idea that art is a genuine creative labor that cannot be resolved ontologically or epistemologically. It argues the 'principles' approach to design, </w:t>
      </w:r>
      <w:r>
        <w:rPr>
          <w:rFonts w:ascii="Times New Roman" w:eastAsia="Times New Roman" w:hAnsi="Times New Roman" w:cs="Times New Roman"/>
          <w:sz w:val="23"/>
          <w:szCs w:val="23"/>
        </w:rPr>
        <w:t>promoted by the De Stijl movement, and underpinned the Bauhaus movement, is a form of purism that is limited to functionality and esthetics. Do both not constitute an encounter with the problematic? It is all the property of the living, of intelligence cou</w:t>
      </w:r>
      <w:r>
        <w:rPr>
          <w:rFonts w:ascii="Times New Roman" w:eastAsia="Times New Roman" w:hAnsi="Times New Roman" w:cs="Times New Roman"/>
          <w:sz w:val="23"/>
          <w:szCs w:val="23"/>
        </w:rPr>
        <w:t>pled to action, that not only enacts</w:t>
      </w:r>
      <w:r>
        <w:rPr>
          <w:rFonts w:ascii="Times New Roman" w:eastAsia="Times New Roman" w:hAnsi="Times New Roman" w:cs="Times New Roman"/>
          <w:i/>
          <w:sz w:val="23"/>
          <w:szCs w:val="23"/>
        </w:rPr>
        <w:t xml:space="preserve"> </w:t>
      </w:r>
      <w:r>
        <w:rPr>
          <w:rFonts w:ascii="Times New Roman" w:eastAsia="Times New Roman" w:hAnsi="Times New Roman" w:cs="Times New Roman"/>
          <w:sz w:val="23"/>
          <w:szCs w:val="23"/>
        </w:rPr>
        <w:t>poiesis, but indicates a broader role for creative anomaly.</w:t>
      </w:r>
    </w:p>
    <w:p w14:paraId="7510A88D" w14:textId="77777777" w:rsidR="00877F0D" w:rsidRDefault="00877F0D">
      <w:pPr>
        <w:pStyle w:val="normal0"/>
        <w:rPr>
          <w:rFonts w:ascii="Times New Roman" w:eastAsia="Times New Roman" w:hAnsi="Times New Roman" w:cs="Times New Roman"/>
          <w:sz w:val="23"/>
          <w:szCs w:val="23"/>
        </w:rPr>
      </w:pPr>
    </w:p>
    <w:p w14:paraId="1B1F2AED" w14:textId="77777777" w:rsidR="00877F0D" w:rsidRDefault="00670FFE">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p w14:paraId="15BE89C3" w14:textId="77777777" w:rsidR="00877F0D" w:rsidRDefault="00877F0D">
      <w:pPr>
        <w:pStyle w:val="normal0"/>
        <w:rPr>
          <w:rFonts w:ascii="Times New Roman" w:eastAsia="Times New Roman" w:hAnsi="Times New Roman" w:cs="Times New Roman"/>
          <w:sz w:val="23"/>
          <w:szCs w:val="23"/>
        </w:rPr>
      </w:pPr>
    </w:p>
    <w:p w14:paraId="49B7B224" w14:textId="77777777" w:rsidR="00877F0D" w:rsidRDefault="00670FFE">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What, then, are these distinctions? Perhaps function is a presently differentiating characteristic. Architecture and design serves a purpose, and by embo</w:t>
      </w:r>
      <w:r>
        <w:rPr>
          <w:rFonts w:ascii="Times New Roman" w:eastAsia="Times New Roman" w:hAnsi="Times New Roman" w:cs="Times New Roman"/>
          <w:sz w:val="23"/>
          <w:szCs w:val="23"/>
        </w:rPr>
        <w:t>dying an aesthetic philosophy can point also towards a higher realm of living. Whereas, the modern acceptance of self-expression as a productive artistic force means that in terms of function, art may relate the object to its maker, while design relates th</w:t>
      </w:r>
      <w:r>
        <w:rPr>
          <w:rFonts w:ascii="Times New Roman" w:eastAsia="Times New Roman" w:hAnsi="Times New Roman" w:cs="Times New Roman"/>
          <w:sz w:val="23"/>
          <w:szCs w:val="23"/>
        </w:rPr>
        <w:t>e object to its audience. Of course this is limited; much art today has an outward facing function, addressing aspects of collective life rather than the artist’s singular experience, for example, or inducing chaos or instilling calm in a viewer rather tha</w:t>
      </w:r>
      <w:r>
        <w:rPr>
          <w:rFonts w:ascii="Times New Roman" w:eastAsia="Times New Roman" w:hAnsi="Times New Roman" w:cs="Times New Roman"/>
          <w:sz w:val="23"/>
          <w:szCs w:val="23"/>
        </w:rPr>
        <w:t xml:space="preserve">n offering the maker his own cathartic gratification. </w:t>
      </w:r>
    </w:p>
    <w:p w14:paraId="2739E0AD" w14:textId="77777777" w:rsidR="00877F0D" w:rsidRDefault="00877F0D">
      <w:pPr>
        <w:pStyle w:val="normal0"/>
        <w:rPr>
          <w:rFonts w:ascii="Times New Roman" w:eastAsia="Times New Roman" w:hAnsi="Times New Roman" w:cs="Times New Roman"/>
          <w:sz w:val="23"/>
          <w:szCs w:val="23"/>
        </w:rPr>
      </w:pPr>
    </w:p>
    <w:p w14:paraId="726D1F44" w14:textId="77777777" w:rsidR="00877F0D" w:rsidRDefault="00670FFE">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It is in the form’s relationship to function and purpose, rather than the quality of possessing purpose itself, that art and design might be separately understood. Where form follows from function, we</w:t>
      </w:r>
      <w:r>
        <w:rPr>
          <w:rFonts w:ascii="Times New Roman" w:eastAsia="Times New Roman" w:hAnsi="Times New Roman" w:cs="Times New Roman"/>
          <w:sz w:val="23"/>
          <w:szCs w:val="23"/>
        </w:rPr>
        <w:t xml:space="preserve"> are speaking primarily of design. But where form is something understood in itself, untethered to aesthetic values that intend meaning, we might be then in the presence of art. “Art is art-as-art,” said Reinhardt. Wittgenstein: “the meaning is the use.” A</w:t>
      </w:r>
      <w:r>
        <w:rPr>
          <w:rFonts w:ascii="Times New Roman" w:eastAsia="Times New Roman" w:hAnsi="Times New Roman" w:cs="Times New Roman"/>
          <w:sz w:val="23"/>
          <w:szCs w:val="23"/>
        </w:rPr>
        <w:t xml:space="preserve"> work of art is a useless tautology: it manifests the artist’s intention to make a work of art, and is therefore a work of art. “Art-as-art” – excluding conceptual art, artwork carries no information beyond itself, while aesthetics binds appearances to </w:t>
      </w:r>
      <w:r>
        <w:rPr>
          <w:rFonts w:ascii="Times New Roman" w:eastAsia="Times New Roman" w:hAnsi="Times New Roman" w:cs="Times New Roman"/>
          <w:sz w:val="23"/>
          <w:szCs w:val="23"/>
        </w:rPr>
        <w:lastRenderedPageBreak/>
        <w:t>per</w:t>
      </w:r>
      <w:r>
        <w:rPr>
          <w:rFonts w:ascii="Times New Roman" w:eastAsia="Times New Roman" w:hAnsi="Times New Roman" w:cs="Times New Roman"/>
          <w:sz w:val="23"/>
          <w:szCs w:val="23"/>
        </w:rPr>
        <w:t>ceptions and judgements about the world in general. The habit of connecting art to aesthetic, borne out of philosophy’s attitudes towards beauty and taste, ultimately conflates distinct notions.</w:t>
      </w:r>
    </w:p>
    <w:p w14:paraId="5F556C69" w14:textId="77777777" w:rsidR="00877F0D" w:rsidRDefault="00877F0D">
      <w:pPr>
        <w:pStyle w:val="normal0"/>
        <w:rPr>
          <w:rFonts w:ascii="Times New Roman" w:eastAsia="Times New Roman" w:hAnsi="Times New Roman" w:cs="Times New Roman"/>
          <w:sz w:val="23"/>
          <w:szCs w:val="23"/>
        </w:rPr>
      </w:pPr>
    </w:p>
    <w:p w14:paraId="6B2CE9F5" w14:textId="77777777" w:rsidR="00877F0D" w:rsidRDefault="00670FFE">
      <w:pPr>
        <w:pStyle w:val="norm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 object's individual relationship to perceived aesthetic, </w:t>
      </w:r>
      <w:r>
        <w:rPr>
          <w:rFonts w:ascii="Times New Roman" w:eastAsia="Times New Roman" w:hAnsi="Times New Roman" w:cs="Times New Roman"/>
          <w:sz w:val="23"/>
          <w:szCs w:val="23"/>
        </w:rPr>
        <w:t>form, and function may help more clearly separate design from art, and yet all the objects here, presented within the context of exhibition, are eligible for consideration aesthetically, formally, and functionally - objecting to classification. Indeed, suc</w:t>
      </w:r>
      <w:r>
        <w:rPr>
          <w:rFonts w:ascii="Times New Roman" w:eastAsia="Times New Roman" w:hAnsi="Times New Roman" w:cs="Times New Roman"/>
          <w:sz w:val="23"/>
          <w:szCs w:val="23"/>
        </w:rPr>
        <w:t>h a comprehensive assessment illuminates the motivations and understandings of the world that contribute meaning to each work, helping orient us to the objects, their makers, and to one another. But we may well also admire each piece for its beauty, its ar</w:t>
      </w:r>
      <w:r>
        <w:rPr>
          <w:rFonts w:ascii="Times New Roman" w:eastAsia="Times New Roman" w:hAnsi="Times New Roman" w:cs="Times New Roman"/>
          <w:sz w:val="23"/>
          <w:szCs w:val="23"/>
        </w:rPr>
        <w:t>t in itself.</w:t>
      </w:r>
    </w:p>
    <w:p w14:paraId="351858D6" w14:textId="77777777" w:rsidR="00877F0D" w:rsidRDefault="00877F0D">
      <w:pPr>
        <w:pStyle w:val="normal0"/>
        <w:rPr>
          <w:rFonts w:ascii="Times New Roman" w:eastAsia="Times New Roman" w:hAnsi="Times New Roman" w:cs="Times New Roman"/>
          <w:sz w:val="23"/>
          <w:szCs w:val="23"/>
        </w:rPr>
      </w:pPr>
    </w:p>
    <w:p w14:paraId="0214D4E6" w14:textId="77777777" w:rsidR="00877F0D" w:rsidRDefault="00877F0D">
      <w:pPr>
        <w:pStyle w:val="normal0"/>
      </w:pPr>
    </w:p>
    <w:sectPr w:rsidR="00877F0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77F0D"/>
    <w:rsid w:val="00670FFE"/>
    <w:rsid w:val="0087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2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ps.google.com/?q=559+W.+23rd+Street.+New+York,+NY&amp;entry=gmail&amp;source=g" TargetMode="External"/><Relationship Id="rId6" Type="http://schemas.openxmlformats.org/officeDocument/2006/relationships/hyperlink" Target="https://maps.google.com/?q=559+W.+23rd+Street.+New+York,+NY&amp;entry=gmail&amp;source=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Macintosh Word</Application>
  <DocSecurity>0</DocSecurity>
  <Lines>27</Lines>
  <Paragraphs>7</Paragraphs>
  <ScaleCrop>false</ScaleCrop>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SAAB</cp:lastModifiedBy>
  <cp:revision>2</cp:revision>
  <dcterms:created xsi:type="dcterms:W3CDTF">2017-10-12T02:41:00Z</dcterms:created>
  <dcterms:modified xsi:type="dcterms:W3CDTF">2017-10-12T02:42:00Z</dcterms:modified>
</cp:coreProperties>
</file>