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rPr>
          <w:b w:val="1"/>
          <w:bCs w:val="1"/>
          <w:sz w:val="46"/>
          <w:szCs w:val="46"/>
        </w:rPr>
      </w:pPr>
      <w:bookmarkStart w:colFirst="0" w:colLast="0" w:name="_ca9ir9w0dzrf" w:id="0"/>
      <w:bookmarkEnd w:id="0"/>
      <w:r w:rsidDel="00000000" w:rsidR="00000000" w:rsidRPr="00000000">
        <w:rPr>
          <w:b w:val="1"/>
          <w:bCs w:val="1"/>
          <w:sz w:val="46"/>
          <w:szCs w:val="46"/>
          <w:rtl w:val="0"/>
        </w:rPr>
        <w:t xml:space="preserve">Bchex Company Fact Sheet</w:t>
      </w:r>
    </w:p>
    <w:p w:rsidR="00000000" w:rsidDel="00000000" w:rsidP="00000000" w:rsidRDefault="00000000" w:rsidRPr="00000000" w14:paraId="00000002">
      <w:pPr>
        <w:spacing w:after="240" w:before="240" w:lineRule="auto"/>
        <w:rPr/>
      </w:pPr>
      <w:r w:rsidDel="00000000" w:rsidR="00000000" w:rsidRPr="00000000">
        <w:rPr>
          <w:b w:val="1"/>
          <w:bCs w:val="1"/>
          <w:rtl w:val="0"/>
        </w:rPr>
        <w:t xml:space="preserve">Company Name:</w:t>
        <w:br w:type="textWrapping"/>
      </w:r>
      <w:r w:rsidDel="00000000" w:rsidR="00000000" w:rsidRPr="00000000">
        <w:rPr>
          <w:rtl w:val="0"/>
        </w:rPr>
        <w:t xml:space="preserve">Bchex (formerly Background Investigation Bureau)</w:t>
      </w:r>
    </w:p>
    <w:p w:rsidR="00000000" w:rsidDel="00000000" w:rsidP="00000000" w:rsidRDefault="00000000" w:rsidRPr="00000000" w14:paraId="00000003">
      <w:pPr>
        <w:spacing w:after="240" w:before="240" w:lineRule="auto"/>
        <w:rPr/>
      </w:pPr>
      <w:r w:rsidDel="00000000" w:rsidR="00000000" w:rsidRPr="00000000">
        <w:rPr>
          <w:b w:val="1"/>
          <w:bCs w:val="1"/>
          <w:rtl w:val="0"/>
        </w:rPr>
        <w:t xml:space="preserve">Founded:</w:t>
        <w:br w:type="textWrapping"/>
      </w:r>
      <w:r w:rsidDel="00000000" w:rsidR="00000000" w:rsidRPr="00000000">
        <w:rPr>
          <w:rtl w:val="0"/>
        </w:rPr>
        <w:t xml:space="preserve">1995</w:t>
      </w:r>
    </w:p>
    <w:p w:rsidR="00000000" w:rsidDel="00000000" w:rsidP="00000000" w:rsidRDefault="00000000" w:rsidRPr="00000000" w14:paraId="00000004">
      <w:pPr>
        <w:spacing w:after="240" w:before="240" w:lineRule="auto"/>
        <w:rPr/>
      </w:pPr>
      <w:r w:rsidDel="00000000" w:rsidR="00000000" w:rsidRPr="00000000">
        <w:rPr>
          <w:b w:val="1"/>
          <w:bCs w:val="1"/>
          <w:rtl w:val="0"/>
        </w:rPr>
        <w:t xml:space="preserve">Headquarters:</w:t>
        <w:br w:type="textWrapping"/>
      </w:r>
      <w:r w:rsidDel="00000000" w:rsidR="00000000" w:rsidRPr="00000000">
        <w:rPr>
          <w:rtl w:val="0"/>
        </w:rPr>
        <w:t xml:space="preserve">Huntersville, North Carolina, USA</w:t>
      </w:r>
    </w:p>
    <w:p w:rsidR="00000000" w:rsidDel="00000000" w:rsidP="00000000" w:rsidRDefault="00000000" w:rsidRPr="00000000" w14:paraId="00000005">
      <w:pPr>
        <w:spacing w:after="240" w:before="240" w:lineRule="auto"/>
        <w:rPr/>
      </w:pPr>
      <w:r w:rsidDel="00000000" w:rsidR="00000000" w:rsidRPr="00000000">
        <w:rPr>
          <w:b w:val="1"/>
          <w:bCs w:val="1"/>
          <w:rtl w:val="0"/>
        </w:rPr>
        <w:t xml:space="preserve">Founder &amp; CEO:</w:t>
        <w:br w:type="textWrapping"/>
      </w:r>
      <w:r w:rsidDel="00000000" w:rsidR="00000000" w:rsidRPr="00000000">
        <w:rPr>
          <w:rtl w:val="0"/>
        </w:rPr>
        <w:t xml:space="preserve">Ken Monroe</w:t>
      </w:r>
    </w:p>
    <w:p w:rsidR="00000000" w:rsidDel="00000000" w:rsidP="00000000" w:rsidRDefault="00000000" w:rsidRPr="00000000" w14:paraId="00000006">
      <w:pPr>
        <w:spacing w:after="240" w:before="240" w:lineRule="auto"/>
        <w:rPr>
          <w:color w:val="1155cc"/>
          <w:u w:val="single"/>
        </w:rPr>
      </w:pPr>
      <w:r w:rsidDel="00000000" w:rsidR="00000000" w:rsidRPr="00000000">
        <w:rPr>
          <w:b w:val="1"/>
          <w:bCs w:val="1"/>
          <w:rtl w:val="0"/>
        </w:rPr>
        <w:t xml:space="preserve">Website:</w:t>
        <w:br w:type="textWrapping"/>
      </w:r>
      <w:hyperlink r:id="rId6">
        <w:r w:rsidDel="00000000" w:rsidR="00000000" w:rsidRPr="00000000">
          <w:rPr>
            <w:color w:val="1155cc"/>
            <w:u w:val="single"/>
            <w:rtl w:val="0"/>
          </w:rPr>
          <w:t xml:space="preserve">www.bchex.io</w:t>
        </w:r>
      </w:hyperlink>
      <w:r w:rsidDel="00000000" w:rsidR="00000000" w:rsidRPr="00000000">
        <w:rPr>
          <w:rtl w:val="0"/>
        </w:rPr>
      </w:r>
    </w:p>
    <w:p w:rsidR="00000000" w:rsidDel="00000000" w:rsidP="00000000" w:rsidRDefault="00000000" w:rsidRPr="00000000" w14:paraId="0000000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pStyle w:val="Heading2"/>
        <w:keepNext w:val="0"/>
        <w:keepLines w:val="0"/>
        <w:spacing w:after="80" w:lineRule="auto"/>
        <w:rPr>
          <w:b w:val="1"/>
          <w:bCs w:val="1"/>
          <w:sz w:val="34"/>
          <w:szCs w:val="34"/>
        </w:rPr>
      </w:pPr>
      <w:bookmarkStart w:colFirst="0" w:colLast="0" w:name="_loxmd1wmhzo4" w:id="1"/>
      <w:bookmarkEnd w:id="1"/>
      <w:r w:rsidDel="00000000" w:rsidR="00000000" w:rsidRPr="00000000">
        <w:rPr>
          <w:b w:val="1"/>
          <w:bCs w:val="1"/>
          <w:sz w:val="34"/>
          <w:szCs w:val="34"/>
          <w:rtl w:val="0"/>
        </w:rPr>
        <w:t xml:space="preserve">Company Overview</w:t>
      </w:r>
    </w:p>
    <w:p w:rsidR="00000000" w:rsidDel="00000000" w:rsidP="00000000" w:rsidRDefault="00000000" w:rsidRPr="00000000" w14:paraId="00000009">
      <w:pPr>
        <w:spacing w:after="240" w:before="240" w:lineRule="auto"/>
        <w:rPr/>
      </w:pPr>
      <w:r w:rsidDel="00000000" w:rsidR="00000000" w:rsidRPr="00000000">
        <w:rPr>
          <w:rtl w:val="0"/>
        </w:rPr>
        <w:t xml:space="preserve">Bchex is a national provider of background screening and safety technology that helps organizations build safer teams, workplaces, and communities. Since 1995, Bchex has combined advanced automation, smart workflows, and experienced screening professionals to deliver fast, accurate, and compliant background checks.</w:t>
      </w:r>
    </w:p>
    <w:p w:rsidR="00000000" w:rsidDel="00000000" w:rsidP="00000000" w:rsidRDefault="00000000" w:rsidRPr="00000000" w14:paraId="0000000A">
      <w:pPr>
        <w:spacing w:after="240" w:before="240" w:lineRule="auto"/>
        <w:rPr/>
      </w:pPr>
      <w:r w:rsidDel="00000000" w:rsidR="00000000" w:rsidRPr="00000000">
        <w:rPr>
          <w:rtl w:val="0"/>
        </w:rPr>
        <w:t xml:space="preserve">The company serves organizations across education, healthcare, nonprofit, corporate, and government sectors, helping them make informed hiring and risk management decisions.</w:t>
      </w:r>
    </w:p>
    <w:p w:rsidR="00000000" w:rsidDel="00000000" w:rsidP="00000000" w:rsidRDefault="00000000" w:rsidRPr="00000000" w14:paraId="0000000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C">
      <w:pPr>
        <w:pStyle w:val="Heading2"/>
        <w:keepNext w:val="0"/>
        <w:keepLines w:val="0"/>
        <w:spacing w:after="80" w:lineRule="auto"/>
        <w:rPr>
          <w:b w:val="1"/>
          <w:bCs w:val="1"/>
          <w:sz w:val="34"/>
          <w:szCs w:val="34"/>
        </w:rPr>
      </w:pPr>
      <w:bookmarkStart w:colFirst="0" w:colLast="0" w:name="_nzdo0nbxg574" w:id="2"/>
      <w:bookmarkEnd w:id="2"/>
      <w:r w:rsidDel="00000000" w:rsidR="00000000" w:rsidRPr="00000000">
        <w:rPr>
          <w:b w:val="1"/>
          <w:bCs w:val="1"/>
          <w:sz w:val="34"/>
          <w:szCs w:val="34"/>
          <w:rtl w:val="0"/>
        </w:rPr>
        <w:t xml:space="preserve">Key Products &amp; Platforms</w:t>
      </w:r>
    </w:p>
    <w:p w:rsidR="00000000" w:rsidDel="00000000" w:rsidP="00000000" w:rsidRDefault="00000000" w:rsidRPr="00000000" w14:paraId="0000000D">
      <w:pPr>
        <w:spacing w:after="240" w:before="240" w:lineRule="auto"/>
        <w:rPr/>
      </w:pPr>
      <w:r w:rsidDel="00000000" w:rsidR="00000000" w:rsidRPr="00000000">
        <w:rPr>
          <w:b w:val="1"/>
          <w:bCs w:val="1"/>
          <w:rtl w:val="0"/>
        </w:rPr>
        <w:t xml:space="preserve">Bchex</w:t>
        <w:br w:type="textWrapping"/>
      </w:r>
      <w:r w:rsidDel="00000000" w:rsidR="00000000" w:rsidRPr="00000000">
        <w:rPr>
          <w:rtl w:val="0"/>
        </w:rPr>
        <w:t xml:space="preserve">Comprehensive background screening services designed to deliver accurate results with industry-leading turnaround times.</w:t>
      </w:r>
    </w:p>
    <w:p w:rsidR="00000000" w:rsidDel="00000000" w:rsidP="00000000" w:rsidRDefault="00000000" w:rsidRPr="00000000" w14:paraId="0000000E">
      <w:pPr>
        <w:spacing w:after="240" w:before="240" w:lineRule="auto"/>
        <w:rPr/>
      </w:pPr>
      <w:r w:rsidDel="00000000" w:rsidR="00000000" w:rsidRPr="00000000">
        <w:rPr>
          <w:b w:val="1"/>
          <w:bCs w:val="1"/>
          <w:rtl w:val="0"/>
        </w:rPr>
        <w:t xml:space="preserve">ChexPass</w:t>
        <w:br w:type="textWrapping"/>
      </w:r>
      <w:r w:rsidDel="00000000" w:rsidR="00000000" w:rsidRPr="00000000">
        <w:rPr>
          <w:rtl w:val="0"/>
        </w:rPr>
        <w:t xml:space="preserve">Visitor management software that helps schools and organizations track, screen, and manage visitors entering their facilities.</w:t>
      </w:r>
    </w:p>
    <w:p w:rsidR="00000000" w:rsidDel="00000000" w:rsidP="00000000" w:rsidRDefault="00000000" w:rsidRPr="00000000" w14:paraId="0000000F">
      <w:pPr>
        <w:spacing w:after="240" w:before="240" w:lineRule="auto"/>
        <w:rPr/>
      </w:pPr>
      <w:r w:rsidDel="00000000" w:rsidR="00000000" w:rsidRPr="00000000">
        <w:rPr>
          <w:b w:val="1"/>
          <w:bCs w:val="1"/>
          <w:rtl w:val="0"/>
        </w:rPr>
        <w:t xml:space="preserve">Chex365</w:t>
        <w:br w:type="textWrapping"/>
      </w:r>
      <w:r w:rsidDel="00000000" w:rsidR="00000000" w:rsidRPr="00000000">
        <w:rPr>
          <w:rtl w:val="0"/>
        </w:rPr>
        <w:t xml:space="preserve">Continuous criminal monitoring platform that alerts organizations when new criminal activity is detected after an initial background check.</w:t>
      </w:r>
    </w:p>
    <w:p w:rsidR="00000000" w:rsidDel="00000000" w:rsidP="00000000" w:rsidRDefault="00000000" w:rsidRPr="00000000" w14:paraId="00000010">
      <w:pPr>
        <w:spacing w:after="240" w:before="240" w:lineRule="auto"/>
        <w:rPr/>
      </w:pPr>
      <w:r w:rsidDel="00000000" w:rsidR="00000000" w:rsidRPr="00000000">
        <w:rPr>
          <w:b w:val="1"/>
          <w:bCs w:val="1"/>
          <w:rtl w:val="0"/>
        </w:rPr>
        <w:t xml:space="preserve">SecureVolunteer (Upcoming)</w:t>
        <w:br w:type="textWrapping"/>
      </w:r>
      <w:r w:rsidDel="00000000" w:rsidR="00000000" w:rsidRPr="00000000">
        <w:rPr>
          <w:rtl w:val="0"/>
        </w:rPr>
        <w:t xml:space="preserve">A volunteer management and screening platform designed for organizations that depend on trusted volunteers.</w:t>
      </w:r>
    </w:p>
    <w:p w:rsidR="00000000" w:rsidDel="00000000" w:rsidP="00000000" w:rsidRDefault="00000000" w:rsidRPr="00000000" w14:paraId="00000011">
      <w:pPr>
        <w:spacing w:after="240" w:before="240" w:lineRule="auto"/>
        <w:rPr/>
      </w:pPr>
      <w:r w:rsidDel="00000000" w:rsidR="00000000" w:rsidRPr="00000000">
        <w:rPr>
          <w:b w:val="1"/>
          <w:bCs w:val="1"/>
          <w:rtl w:val="0"/>
        </w:rPr>
        <w:t xml:space="preserve">Insight+ (Upcoming)</w:t>
        <w:br w:type="textWrapping"/>
      </w:r>
      <w:r w:rsidDel="00000000" w:rsidR="00000000" w:rsidRPr="00000000">
        <w:rPr>
          <w:rtl w:val="0"/>
        </w:rPr>
        <w:t xml:space="preserve">Adjudication support technology designed to assist organizations with screening review and decision workflows.</w:t>
      </w:r>
    </w:p>
    <w:p w:rsidR="00000000" w:rsidDel="00000000" w:rsidP="00000000" w:rsidRDefault="00000000" w:rsidRPr="00000000" w14:paraId="0000001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3">
      <w:pPr>
        <w:pStyle w:val="Heading2"/>
        <w:keepNext w:val="0"/>
        <w:keepLines w:val="0"/>
        <w:spacing w:after="80" w:lineRule="auto"/>
        <w:rPr>
          <w:b w:val="1"/>
          <w:bCs w:val="1"/>
          <w:sz w:val="34"/>
          <w:szCs w:val="34"/>
        </w:rPr>
      </w:pPr>
      <w:bookmarkStart w:colFirst="0" w:colLast="0" w:name="_x9oxtu5ljjv8" w:id="3"/>
      <w:bookmarkEnd w:id="3"/>
      <w:r w:rsidDel="00000000" w:rsidR="00000000" w:rsidRPr="00000000">
        <w:rPr>
          <w:b w:val="1"/>
          <w:bCs w:val="1"/>
          <w:sz w:val="34"/>
          <w:szCs w:val="34"/>
          <w:rtl w:val="0"/>
        </w:rPr>
        <w:t xml:space="preserve">Education &amp; Media</w:t>
      </w:r>
    </w:p>
    <w:p w:rsidR="00000000" w:rsidDel="00000000" w:rsidP="00000000" w:rsidRDefault="00000000" w:rsidRPr="00000000" w14:paraId="00000014">
      <w:pPr>
        <w:spacing w:after="240" w:before="240" w:lineRule="auto"/>
        <w:rPr/>
      </w:pPr>
      <w:r w:rsidDel="00000000" w:rsidR="00000000" w:rsidRPr="00000000">
        <w:rPr>
          <w:b w:val="1"/>
          <w:bCs w:val="1"/>
          <w:rtl w:val="0"/>
        </w:rPr>
        <w:t xml:space="preserve">Screening Hero Masterclass</w:t>
        <w:br w:type="textWrapping"/>
      </w:r>
      <w:r w:rsidDel="00000000" w:rsidR="00000000" w:rsidRPr="00000000">
        <w:rPr>
          <w:rtl w:val="0"/>
        </w:rPr>
        <w:t xml:space="preserve">A SHRM-certified training program that teaches HR professionals and administrators practical background screening strategies, compliance guidance, and fraud prevention best practices.</w:t>
      </w:r>
    </w:p>
    <w:p w:rsidR="00000000" w:rsidDel="00000000" w:rsidP="00000000" w:rsidRDefault="00000000" w:rsidRPr="00000000" w14:paraId="00000015">
      <w:pPr>
        <w:spacing w:after="240" w:before="240" w:lineRule="auto"/>
        <w:rPr/>
      </w:pPr>
      <w:r w:rsidDel="00000000" w:rsidR="00000000" w:rsidRPr="00000000">
        <w:rPr>
          <w:b w:val="1"/>
          <w:bCs w:val="1"/>
          <w:rtl w:val="0"/>
        </w:rPr>
        <w:t xml:space="preserve">The Bad Hire Podcast</w:t>
        <w:br w:type="textWrapping"/>
      </w:r>
      <w:r w:rsidDel="00000000" w:rsidR="00000000" w:rsidRPr="00000000">
        <w:rPr>
          <w:rtl w:val="0"/>
        </w:rPr>
        <w:t xml:space="preserve">A podcast exploring real-world hiring mistakes and lessons learned, helping organizations understand the importance of thorough screening.</w:t>
      </w:r>
    </w:p>
    <w:p w:rsidR="00000000" w:rsidDel="00000000" w:rsidP="00000000" w:rsidRDefault="00000000" w:rsidRPr="00000000" w14:paraId="0000001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7">
      <w:pPr>
        <w:pStyle w:val="Heading2"/>
        <w:keepNext w:val="0"/>
        <w:keepLines w:val="0"/>
        <w:spacing w:after="80" w:lineRule="auto"/>
        <w:rPr>
          <w:b w:val="1"/>
          <w:bCs w:val="1"/>
          <w:sz w:val="34"/>
          <w:szCs w:val="34"/>
        </w:rPr>
      </w:pPr>
      <w:bookmarkStart w:colFirst="0" w:colLast="0" w:name="_k4r9i63hbhc1" w:id="4"/>
      <w:bookmarkEnd w:id="4"/>
      <w:r w:rsidDel="00000000" w:rsidR="00000000" w:rsidRPr="00000000">
        <w:rPr>
          <w:b w:val="1"/>
          <w:bCs w:val="1"/>
          <w:sz w:val="34"/>
          <w:szCs w:val="34"/>
          <w:rtl w:val="0"/>
        </w:rPr>
        <w:t xml:space="preserve">Key Differentiators</w:t>
      </w:r>
    </w:p>
    <w:p w:rsidR="00000000" w:rsidDel="00000000" w:rsidP="00000000" w:rsidRDefault="00000000" w:rsidRPr="00000000" w14:paraId="00000018">
      <w:pPr>
        <w:numPr>
          <w:ilvl w:val="0"/>
          <w:numId w:val="2"/>
        </w:numPr>
        <w:spacing w:after="0" w:afterAutospacing="0" w:before="240" w:lineRule="auto"/>
        <w:ind w:left="720" w:hanging="360"/>
      </w:pPr>
      <w:r w:rsidDel="00000000" w:rsidR="00000000" w:rsidRPr="00000000">
        <w:rPr>
          <w:rtl w:val="0"/>
        </w:rPr>
        <w:t xml:space="preserve">Average background check turnaround times often under </w:t>
      </w:r>
      <w:r w:rsidDel="00000000" w:rsidR="00000000" w:rsidRPr="00000000">
        <w:rPr>
          <w:b w:val="1"/>
          <w:bCs w:val="1"/>
          <w:rtl w:val="0"/>
        </w:rPr>
        <w:t xml:space="preserve">15 hours</w:t>
      </w:r>
    </w:p>
    <w:p w:rsidR="00000000" w:rsidDel="00000000" w:rsidP="00000000" w:rsidRDefault="00000000" w:rsidRPr="00000000" w14:paraId="00000019">
      <w:pPr>
        <w:numPr>
          <w:ilvl w:val="0"/>
          <w:numId w:val="2"/>
        </w:numPr>
        <w:spacing w:after="0" w:afterAutospacing="0" w:before="0" w:beforeAutospacing="0" w:lineRule="auto"/>
        <w:ind w:left="720" w:hanging="360"/>
      </w:pPr>
      <w:r w:rsidDel="00000000" w:rsidR="00000000" w:rsidRPr="00000000">
        <w:rPr>
          <w:rtl w:val="0"/>
        </w:rPr>
        <w:t xml:space="preserve">National screening capabilities</w:t>
      </w:r>
    </w:p>
    <w:p w:rsidR="00000000" w:rsidDel="00000000" w:rsidP="00000000" w:rsidRDefault="00000000" w:rsidRPr="00000000" w14:paraId="0000001A">
      <w:pPr>
        <w:numPr>
          <w:ilvl w:val="0"/>
          <w:numId w:val="2"/>
        </w:numPr>
        <w:spacing w:after="0" w:afterAutospacing="0" w:before="0" w:beforeAutospacing="0" w:lineRule="auto"/>
        <w:ind w:left="720" w:hanging="360"/>
      </w:pPr>
      <w:r w:rsidDel="00000000" w:rsidR="00000000" w:rsidRPr="00000000">
        <w:rPr>
          <w:rtl w:val="0"/>
        </w:rPr>
        <w:t xml:space="preserve">Advanced automation and AI-supported workflows</w:t>
      </w:r>
    </w:p>
    <w:p w:rsidR="00000000" w:rsidDel="00000000" w:rsidP="00000000" w:rsidRDefault="00000000" w:rsidRPr="00000000" w14:paraId="0000001B">
      <w:pPr>
        <w:numPr>
          <w:ilvl w:val="0"/>
          <w:numId w:val="2"/>
        </w:numPr>
        <w:spacing w:after="0" w:afterAutospacing="0" w:before="0" w:beforeAutospacing="0" w:lineRule="auto"/>
        <w:ind w:left="720" w:hanging="360"/>
      </w:pPr>
      <w:r w:rsidDel="00000000" w:rsidR="00000000" w:rsidRPr="00000000">
        <w:rPr>
          <w:rtl w:val="0"/>
        </w:rPr>
        <w:t xml:space="preserve">Focus on both </w:t>
      </w:r>
      <w:r w:rsidDel="00000000" w:rsidR="00000000" w:rsidRPr="00000000">
        <w:rPr>
          <w:b w:val="1"/>
          <w:bCs w:val="1"/>
          <w:rtl w:val="0"/>
        </w:rPr>
        <w:t xml:space="preserve">speed and accuracy</w:t>
      </w:r>
    </w:p>
    <w:p w:rsidR="00000000" w:rsidDel="00000000" w:rsidP="00000000" w:rsidRDefault="00000000" w:rsidRPr="00000000" w14:paraId="0000001C">
      <w:pPr>
        <w:numPr>
          <w:ilvl w:val="0"/>
          <w:numId w:val="2"/>
        </w:numPr>
        <w:spacing w:after="240" w:before="0" w:beforeAutospacing="0" w:lineRule="auto"/>
        <w:ind w:left="720" w:hanging="360"/>
      </w:pPr>
      <w:r w:rsidDel="00000000" w:rsidR="00000000" w:rsidRPr="00000000">
        <w:rPr>
          <w:rtl w:val="0"/>
        </w:rPr>
        <w:t xml:space="preserve">Solutions designed for organizations that prioritize safety and compliance</w:t>
      </w:r>
    </w:p>
    <w:p w:rsidR="00000000" w:rsidDel="00000000" w:rsidP="00000000" w:rsidRDefault="00000000" w:rsidRPr="00000000" w14:paraId="0000001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E">
      <w:pPr>
        <w:pStyle w:val="Heading2"/>
        <w:keepNext w:val="0"/>
        <w:keepLines w:val="0"/>
        <w:spacing w:after="80" w:lineRule="auto"/>
        <w:rPr>
          <w:b w:val="1"/>
          <w:bCs w:val="1"/>
          <w:sz w:val="34"/>
          <w:szCs w:val="34"/>
        </w:rPr>
      </w:pPr>
      <w:bookmarkStart w:colFirst="0" w:colLast="0" w:name="_mpzsvy2b9a6a" w:id="5"/>
      <w:bookmarkEnd w:id="5"/>
      <w:r w:rsidDel="00000000" w:rsidR="00000000" w:rsidRPr="00000000">
        <w:rPr>
          <w:b w:val="1"/>
          <w:bCs w:val="1"/>
          <w:sz w:val="34"/>
          <w:szCs w:val="34"/>
          <w:rtl w:val="0"/>
        </w:rPr>
        <w:t xml:space="preserve">Industries Served</w:t>
      </w:r>
    </w:p>
    <w:p w:rsidR="00000000" w:rsidDel="00000000" w:rsidP="00000000" w:rsidRDefault="00000000" w:rsidRPr="00000000" w14:paraId="0000001F">
      <w:pPr>
        <w:numPr>
          <w:ilvl w:val="0"/>
          <w:numId w:val="1"/>
        </w:numPr>
        <w:spacing w:after="0" w:afterAutospacing="0" w:before="240" w:lineRule="auto"/>
        <w:ind w:left="720" w:hanging="360"/>
      </w:pPr>
      <w:r w:rsidDel="00000000" w:rsidR="00000000" w:rsidRPr="00000000">
        <w:rPr>
          <w:rtl w:val="0"/>
        </w:rPr>
        <w:t xml:space="preserve">K–12 Education</w:t>
      </w:r>
    </w:p>
    <w:p w:rsidR="00000000" w:rsidDel="00000000" w:rsidP="00000000" w:rsidRDefault="00000000" w:rsidRPr="00000000" w14:paraId="00000020">
      <w:pPr>
        <w:numPr>
          <w:ilvl w:val="0"/>
          <w:numId w:val="1"/>
        </w:numPr>
        <w:spacing w:after="0" w:afterAutospacing="0" w:before="0" w:beforeAutospacing="0" w:lineRule="auto"/>
        <w:ind w:left="720" w:hanging="360"/>
      </w:pPr>
      <w:r w:rsidDel="00000000" w:rsidR="00000000" w:rsidRPr="00000000">
        <w:rPr>
          <w:rtl w:val="0"/>
        </w:rPr>
        <w:t xml:space="preserve">Higher Education</w:t>
      </w:r>
    </w:p>
    <w:p w:rsidR="00000000" w:rsidDel="00000000" w:rsidP="00000000" w:rsidRDefault="00000000" w:rsidRPr="00000000" w14:paraId="00000021">
      <w:pPr>
        <w:numPr>
          <w:ilvl w:val="0"/>
          <w:numId w:val="1"/>
        </w:numPr>
        <w:spacing w:after="0" w:afterAutospacing="0" w:before="0" w:beforeAutospacing="0" w:lineRule="auto"/>
        <w:ind w:left="720" w:hanging="360"/>
      </w:pPr>
      <w:r w:rsidDel="00000000" w:rsidR="00000000" w:rsidRPr="00000000">
        <w:rPr>
          <w:rtl w:val="0"/>
        </w:rPr>
        <w:t xml:space="preserve">Healthcare</w:t>
      </w:r>
    </w:p>
    <w:p w:rsidR="00000000" w:rsidDel="00000000" w:rsidP="00000000" w:rsidRDefault="00000000" w:rsidRPr="00000000" w14:paraId="00000022">
      <w:pPr>
        <w:numPr>
          <w:ilvl w:val="0"/>
          <w:numId w:val="1"/>
        </w:numPr>
        <w:spacing w:after="0" w:afterAutospacing="0" w:before="0" w:beforeAutospacing="0" w:lineRule="auto"/>
        <w:ind w:left="720" w:hanging="360"/>
      </w:pPr>
      <w:r w:rsidDel="00000000" w:rsidR="00000000" w:rsidRPr="00000000">
        <w:rPr>
          <w:rtl w:val="0"/>
        </w:rPr>
        <w:t xml:space="preserve">Nonprofit Organizations</w:t>
      </w:r>
    </w:p>
    <w:p w:rsidR="00000000" w:rsidDel="00000000" w:rsidP="00000000" w:rsidRDefault="00000000" w:rsidRPr="00000000" w14:paraId="00000023">
      <w:pPr>
        <w:numPr>
          <w:ilvl w:val="0"/>
          <w:numId w:val="1"/>
        </w:numPr>
        <w:spacing w:after="0" w:afterAutospacing="0" w:before="0" w:beforeAutospacing="0" w:lineRule="auto"/>
        <w:ind w:left="720" w:hanging="360"/>
      </w:pPr>
      <w:r w:rsidDel="00000000" w:rsidR="00000000" w:rsidRPr="00000000">
        <w:rPr>
          <w:rtl w:val="0"/>
        </w:rPr>
        <w:t xml:space="preserve">Religious Organizations</w:t>
      </w:r>
    </w:p>
    <w:p w:rsidR="00000000" w:rsidDel="00000000" w:rsidP="00000000" w:rsidRDefault="00000000" w:rsidRPr="00000000" w14:paraId="00000024">
      <w:pPr>
        <w:numPr>
          <w:ilvl w:val="0"/>
          <w:numId w:val="1"/>
        </w:numPr>
        <w:spacing w:after="0" w:afterAutospacing="0" w:before="0" w:beforeAutospacing="0" w:lineRule="auto"/>
        <w:ind w:left="720" w:hanging="360"/>
      </w:pPr>
      <w:r w:rsidDel="00000000" w:rsidR="00000000" w:rsidRPr="00000000">
        <w:rPr>
          <w:rtl w:val="0"/>
        </w:rPr>
        <w:t xml:space="preserve">Government Agencies</w:t>
      </w:r>
    </w:p>
    <w:p w:rsidR="00000000" w:rsidDel="00000000" w:rsidP="00000000" w:rsidRDefault="00000000" w:rsidRPr="00000000" w14:paraId="00000025">
      <w:pPr>
        <w:numPr>
          <w:ilvl w:val="0"/>
          <w:numId w:val="1"/>
        </w:numPr>
        <w:spacing w:after="0" w:afterAutospacing="0" w:before="0" w:beforeAutospacing="0" w:lineRule="auto"/>
        <w:ind w:left="720" w:hanging="360"/>
      </w:pPr>
      <w:r w:rsidDel="00000000" w:rsidR="00000000" w:rsidRPr="00000000">
        <w:rPr>
          <w:rtl w:val="0"/>
        </w:rPr>
        <w:t xml:space="preserve">Youth &amp; Recreation Programs</w:t>
      </w:r>
    </w:p>
    <w:p w:rsidR="00000000" w:rsidDel="00000000" w:rsidP="00000000" w:rsidRDefault="00000000" w:rsidRPr="00000000" w14:paraId="00000026">
      <w:pPr>
        <w:numPr>
          <w:ilvl w:val="0"/>
          <w:numId w:val="1"/>
        </w:numPr>
        <w:spacing w:after="0" w:afterAutospacing="0" w:before="0" w:beforeAutospacing="0" w:lineRule="auto"/>
        <w:ind w:left="720" w:hanging="360"/>
      </w:pPr>
      <w:r w:rsidDel="00000000" w:rsidR="00000000" w:rsidRPr="00000000">
        <w:rPr>
          <w:rtl w:val="0"/>
        </w:rPr>
        <w:t xml:space="preserve">Corporate &amp; Enterprise Businesses</w:t>
      </w:r>
    </w:p>
    <w:p w:rsidR="00000000" w:rsidDel="00000000" w:rsidP="00000000" w:rsidRDefault="00000000" w:rsidRPr="00000000" w14:paraId="00000027">
      <w:pPr>
        <w:numPr>
          <w:ilvl w:val="0"/>
          <w:numId w:val="1"/>
        </w:numPr>
        <w:spacing w:after="240" w:before="0" w:beforeAutospacing="0" w:lineRule="auto"/>
        <w:ind w:left="720" w:hanging="360"/>
      </w:pPr>
      <w:r w:rsidDel="00000000" w:rsidR="00000000" w:rsidRPr="00000000">
        <w:rPr>
          <w:rtl w:val="0"/>
        </w:rPr>
        <w:t xml:space="preserve">Small Businesses</w:t>
      </w:r>
    </w:p>
    <w:p w:rsidR="00000000" w:rsidDel="00000000" w:rsidP="00000000" w:rsidRDefault="00000000" w:rsidRPr="00000000" w14:paraId="0000002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9">
      <w:pPr>
        <w:pStyle w:val="Heading2"/>
        <w:keepNext w:val="0"/>
        <w:keepLines w:val="0"/>
        <w:spacing w:after="80" w:lineRule="auto"/>
        <w:rPr>
          <w:b w:val="1"/>
          <w:bCs w:val="1"/>
          <w:sz w:val="34"/>
          <w:szCs w:val="34"/>
        </w:rPr>
      </w:pPr>
      <w:bookmarkStart w:colFirst="0" w:colLast="0" w:name="_4j01uih8mya5" w:id="6"/>
      <w:bookmarkEnd w:id="6"/>
      <w:r w:rsidDel="00000000" w:rsidR="00000000" w:rsidRPr="00000000">
        <w:rPr>
          <w:b w:val="1"/>
          <w:bCs w:val="1"/>
          <w:sz w:val="34"/>
          <w:szCs w:val="34"/>
          <w:rtl w:val="0"/>
        </w:rPr>
        <w:t xml:space="preserve">Mission</w:t>
      </w:r>
    </w:p>
    <w:p w:rsidR="00000000" w:rsidDel="00000000" w:rsidP="00000000" w:rsidRDefault="00000000" w:rsidRPr="00000000" w14:paraId="0000002A">
      <w:pPr>
        <w:spacing w:after="240" w:before="240" w:lineRule="auto"/>
        <w:rPr/>
      </w:pPr>
      <w:r w:rsidDel="00000000" w:rsidR="00000000" w:rsidRPr="00000000">
        <w:rPr>
          <w:rtl w:val="0"/>
        </w:rPr>
        <w:t xml:space="preserve">Bchex is committed to helping organizations make confident hiring decisions and create safer environments through modern screening technology and responsible risk management.</w:t>
      </w:r>
    </w:p>
    <w:p w:rsidR="00000000" w:rsidDel="00000000" w:rsidP="00000000" w:rsidRDefault="00000000" w:rsidRPr="00000000" w14:paraId="0000002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C">
      <w:pPr>
        <w:pStyle w:val="Heading2"/>
        <w:keepNext w:val="0"/>
        <w:keepLines w:val="0"/>
        <w:spacing w:after="80" w:lineRule="auto"/>
        <w:rPr>
          <w:b w:val="1"/>
          <w:bCs w:val="1"/>
          <w:sz w:val="34"/>
          <w:szCs w:val="34"/>
        </w:rPr>
      </w:pPr>
      <w:bookmarkStart w:colFirst="0" w:colLast="0" w:name="_8znixxyqbij1" w:id="7"/>
      <w:bookmarkEnd w:id="7"/>
      <w:r w:rsidDel="00000000" w:rsidR="00000000" w:rsidRPr="00000000">
        <w:rPr>
          <w:b w:val="1"/>
          <w:bCs w:val="1"/>
          <w:sz w:val="34"/>
          <w:szCs w:val="34"/>
          <w:rtl w:val="0"/>
        </w:rPr>
        <w:t xml:space="preserve">Media Contact</w:t>
      </w:r>
    </w:p>
    <w:p w:rsidR="00000000" w:rsidDel="00000000" w:rsidP="00000000" w:rsidRDefault="00000000" w:rsidRPr="00000000" w14:paraId="0000002D">
      <w:pPr>
        <w:spacing w:after="240" w:before="240" w:lineRule="auto"/>
        <w:rPr/>
      </w:pPr>
      <w:r w:rsidDel="00000000" w:rsidR="00000000" w:rsidRPr="00000000">
        <w:rPr>
          <w:rtl w:val="0"/>
        </w:rPr>
        <w:t xml:space="preserve">Nathan Wright</w:t>
        <w:br w:type="textWrapping"/>
        <w:t xml:space="preserve">Director of Growth Marketing</w:t>
        <w:br w:type="textWrapping"/>
        <w:t xml:space="preserve">Bchex</w:t>
        <w:br w:type="textWrapping"/>
        <w:t xml:space="preserve">877-439-3900</w:t>
        <w:br w:type="textWrapping"/>
      </w:r>
      <w:hyperlink r:id="rId7">
        <w:r w:rsidDel="00000000" w:rsidR="00000000" w:rsidRPr="00000000">
          <w:rPr>
            <w:color w:val="1155cc"/>
            <w:u w:val="single"/>
            <w:rtl w:val="0"/>
          </w:rPr>
          <w:t xml:space="preserve">info@bchex.io</w:t>
        </w:r>
      </w:hyperlink>
      <w:r w:rsidDel="00000000" w:rsidR="00000000" w:rsidRPr="00000000">
        <w:rPr>
          <w:rtl w:val="0"/>
        </w:rPr>
      </w:r>
    </w:p>
    <w:p w:rsidR="00000000" w:rsidDel="00000000" w:rsidP="00000000" w:rsidRDefault="00000000" w:rsidRPr="00000000" w14:paraId="0000002E">
      <w:pPr>
        <w:spacing w:after="240" w:before="240" w:lineRule="auto"/>
        <w:rPr/>
      </w:pPr>
      <w:r w:rsidDel="00000000" w:rsidR="00000000" w:rsidRPr="00000000">
        <w:rPr>
          <w:rtl w:val="0"/>
        </w:rPr>
      </w:r>
    </w:p>
    <w:p w:rsidR="00000000" w:rsidDel="00000000" w:rsidP="00000000" w:rsidRDefault="00000000" w:rsidRPr="00000000" w14:paraId="0000002F">
      <w:pPr>
        <w:pStyle w:val="Heading2"/>
        <w:keepNext w:val="0"/>
        <w:keepLines w:val="0"/>
        <w:spacing w:after="80" w:lineRule="auto"/>
        <w:rPr/>
      </w:pPr>
      <w:bookmarkStart w:colFirst="0" w:colLast="0" w:name="_k2ogb4495fds" w:id="8"/>
      <w:bookmarkEnd w:id="8"/>
      <w:r w:rsidDel="00000000" w:rsidR="00000000" w:rsidRPr="00000000">
        <w:rPr>
          <w:b w:val="1"/>
          <w:bCs w:val="1"/>
          <w:sz w:val="34"/>
          <w:szCs w:val="34"/>
          <w:rtl w:val="0"/>
        </w:rPr>
        <w:t xml:space="preserve">Logos</w:t>
      </w:r>
      <w:r w:rsidDel="00000000" w:rsidR="00000000" w:rsidRPr="00000000">
        <w:rPr>
          <w:rtl w:val="0"/>
        </w:rPr>
      </w:r>
    </w:p>
    <w:p w:rsidR="00000000" w:rsidDel="00000000" w:rsidP="00000000" w:rsidRDefault="00000000" w:rsidRPr="00000000" w14:paraId="00000030">
      <w:pPr>
        <w:spacing w:after="240" w:before="240" w:lineRule="auto"/>
        <w:rPr/>
      </w:pPr>
      <w:r w:rsidDel="00000000" w:rsidR="00000000" w:rsidRPr="00000000">
        <w:rPr>
          <w:rtl w:val="0"/>
        </w:rPr>
      </w:r>
    </w:p>
    <w:p w:rsidR="00000000" w:rsidDel="00000000" w:rsidP="00000000" w:rsidRDefault="00000000" w:rsidRPr="00000000" w14:paraId="00000031">
      <w:pPr>
        <w:spacing w:after="240" w:before="240" w:lineRule="auto"/>
        <w:rPr/>
      </w:pPr>
      <w:r w:rsidDel="00000000" w:rsidR="00000000" w:rsidRPr="00000000">
        <w:rPr>
          <w:rtl w:val="0"/>
        </w:rPr>
      </w:r>
    </w:p>
    <w:p w:rsidR="00000000" w:rsidDel="00000000" w:rsidP="00000000" w:rsidRDefault="00000000" w:rsidRPr="00000000" w14:paraId="00000032">
      <w:pPr>
        <w:spacing w:after="240" w:before="240" w:lineRule="auto"/>
        <w:rPr/>
      </w:pPr>
      <w:r w:rsidDel="00000000" w:rsidR="00000000" w:rsidRPr="00000000">
        <w:rPr>
          <w:rtl w:val="0"/>
        </w:rPr>
      </w:r>
    </w:p>
    <w:p w:rsidR="00000000" w:rsidDel="00000000" w:rsidP="00000000" w:rsidRDefault="00000000" w:rsidRPr="00000000" w14:paraId="00000033">
      <w:pPr>
        <w:spacing w:after="240" w:before="240" w:lineRule="auto"/>
        <w:rPr/>
      </w:pPr>
      <w:r w:rsidDel="00000000" w:rsidR="00000000" w:rsidRPr="00000000">
        <w:rPr>
          <w:rtl w:val="0"/>
        </w:rPr>
      </w:r>
    </w:p>
    <w:p w:rsidR="00000000" w:rsidDel="00000000" w:rsidP="00000000" w:rsidRDefault="00000000" w:rsidRPr="00000000" w14:paraId="00000034">
      <w:pPr>
        <w:spacing w:after="240" w:before="240" w:lineRule="auto"/>
        <w:rPr/>
      </w:pPr>
      <w:r w:rsidDel="00000000" w:rsidR="00000000" w:rsidRPr="00000000">
        <w:rPr>
          <w:rtl w:val="0"/>
        </w:rPr>
      </w:r>
    </w:p>
    <w:p w:rsidR="00000000" w:rsidDel="00000000" w:rsidP="00000000" w:rsidRDefault="00000000" w:rsidRPr="00000000" w14:paraId="00000035">
      <w:pPr>
        <w:spacing w:after="240" w:before="240" w:lineRule="auto"/>
        <w:rPr/>
      </w:pPr>
      <w:r w:rsidDel="00000000" w:rsidR="00000000" w:rsidRPr="00000000">
        <w:rPr>
          <w:rtl w:val="0"/>
        </w:rPr>
      </w:r>
    </w:p>
    <w:p w:rsidR="00000000" w:rsidDel="00000000" w:rsidP="00000000" w:rsidRDefault="00000000" w:rsidRPr="00000000" w14:paraId="00000036">
      <w:pPr>
        <w:spacing w:after="240" w:before="240" w:lineRule="auto"/>
        <w:rPr/>
      </w:pPr>
      <w:r w:rsidDel="00000000" w:rsidR="00000000" w:rsidRPr="00000000">
        <w:rPr>
          <w:rtl w:val="0"/>
        </w:rPr>
      </w:r>
    </w:p>
    <w:p w:rsidR="00000000" w:rsidDel="00000000" w:rsidP="00000000" w:rsidRDefault="00000000" w:rsidRPr="00000000" w14:paraId="00000037">
      <w:pPr>
        <w:spacing w:after="240" w:before="240" w:lineRule="auto"/>
        <w:rPr/>
      </w:pPr>
      <w:r w:rsidDel="00000000" w:rsidR="00000000" w:rsidRPr="00000000">
        <w:rPr>
          <w:rtl w:val="0"/>
        </w:rPr>
      </w:r>
    </w:p>
    <w:p w:rsidR="00000000" w:rsidDel="00000000" w:rsidP="00000000" w:rsidRDefault="00000000" w:rsidRPr="00000000" w14:paraId="00000038">
      <w:pPr>
        <w:spacing w:after="240" w:before="240" w:lineRule="auto"/>
        <w:rPr/>
      </w:pPr>
      <w:r w:rsidDel="00000000" w:rsidR="00000000" w:rsidRPr="00000000">
        <w:rPr/>
        <w:drawing>
          <wp:inline distB="114300" distT="114300" distL="114300" distR="114300">
            <wp:extent cx="5943600" cy="1790700"/>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1790700"/>
                    </a:xfrm>
                    <a:prstGeom prst="rect"/>
                    <a:ln/>
                  </pic:spPr>
                </pic:pic>
              </a:graphicData>
            </a:graphic>
          </wp:inline>
        </w:drawing>
      </w:r>
      <w:r w:rsidDel="00000000" w:rsidR="00000000" w:rsidRPr="00000000">
        <w:rPr/>
        <w:drawing>
          <wp:inline distB="114300" distT="114300" distL="114300" distR="114300">
            <wp:extent cx="2960913" cy="2808562"/>
            <wp:effectExtent b="0" l="0" r="0" t="0"/>
            <wp:docPr id="4"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960913" cy="2808562"/>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240" w:before="240" w:lineRule="auto"/>
        <w:rPr/>
      </w:pPr>
      <w:r w:rsidDel="00000000" w:rsidR="00000000" w:rsidRPr="00000000">
        <w:rPr/>
        <w:drawing>
          <wp:inline distB="114300" distT="114300" distL="114300" distR="114300">
            <wp:extent cx="5943600" cy="1485900"/>
            <wp:effectExtent b="0" l="0" r="0" t="0"/>
            <wp:docPr id="9"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943600" cy="1485900"/>
                    </a:xfrm>
                    <a:prstGeom prst="rect"/>
                    <a:ln/>
                  </pic:spPr>
                </pic:pic>
              </a:graphicData>
            </a:graphic>
          </wp:inline>
        </w:drawing>
      </w:r>
      <w:r w:rsidDel="00000000" w:rsidR="00000000" w:rsidRPr="00000000">
        <w:rPr/>
        <w:drawing>
          <wp:inline distB="114300" distT="114300" distL="114300" distR="114300">
            <wp:extent cx="5943600" cy="5943600"/>
            <wp:effectExtent b="0" l="0" r="0" t="0"/>
            <wp:docPr id="2"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5943600" cy="5943600"/>
                    </a:xfrm>
                    <a:prstGeom prst="rect"/>
                    <a:ln/>
                  </pic:spPr>
                </pic:pic>
              </a:graphicData>
            </a:graphic>
          </wp:inline>
        </w:drawing>
      </w:r>
      <w:r w:rsidDel="00000000" w:rsidR="00000000" w:rsidRPr="00000000">
        <w:rPr/>
        <w:drawing>
          <wp:inline distB="114300" distT="114300" distL="114300" distR="114300">
            <wp:extent cx="5943600" cy="5943600"/>
            <wp:effectExtent b="0" l="0" r="0" t="0"/>
            <wp:docPr id="7"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943600" cy="5943600"/>
                    </a:xfrm>
                    <a:prstGeom prst="rect"/>
                    <a:ln/>
                  </pic:spPr>
                </pic:pic>
              </a:graphicData>
            </a:graphic>
          </wp:inline>
        </w:drawing>
      </w:r>
      <w:r w:rsidDel="00000000" w:rsidR="00000000" w:rsidRPr="00000000">
        <w:rPr/>
        <w:drawing>
          <wp:inline distB="114300" distT="114300" distL="114300" distR="114300">
            <wp:extent cx="4065102" cy="6948488"/>
            <wp:effectExtent b="0" l="0" r="0" t="0"/>
            <wp:docPr id="11"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4065102" cy="6948488"/>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240" w:before="240" w:lineRule="auto"/>
        <w:rPr/>
      </w:pPr>
      <w:r w:rsidDel="00000000" w:rsidR="00000000" w:rsidRPr="00000000">
        <w:rPr>
          <w:rtl w:val="0"/>
        </w:rPr>
      </w:r>
    </w:p>
    <w:p w:rsidR="00000000" w:rsidDel="00000000" w:rsidP="00000000" w:rsidRDefault="00000000" w:rsidRPr="00000000" w14:paraId="0000003B">
      <w:pPr>
        <w:spacing w:after="240" w:before="240" w:lineRule="auto"/>
        <w:rPr/>
      </w:pPr>
      <w:r w:rsidDel="00000000" w:rsidR="00000000" w:rsidRPr="00000000">
        <w:rPr>
          <w:rtl w:val="0"/>
        </w:rPr>
      </w:r>
    </w:p>
    <w:p w:rsidR="00000000" w:rsidDel="00000000" w:rsidP="00000000" w:rsidRDefault="00000000" w:rsidRPr="00000000" w14:paraId="0000003C">
      <w:pPr>
        <w:pStyle w:val="Heading2"/>
        <w:keepNext w:val="0"/>
        <w:keepLines w:val="0"/>
        <w:spacing w:after="80" w:lineRule="auto"/>
        <w:rPr/>
      </w:pPr>
      <w:bookmarkStart w:colFirst="0" w:colLast="0" w:name="_7wwp848om1tx" w:id="9"/>
      <w:bookmarkEnd w:id="9"/>
      <w:r w:rsidDel="00000000" w:rsidR="00000000" w:rsidRPr="00000000">
        <w:rPr>
          <w:b w:val="1"/>
          <w:bCs w:val="1"/>
          <w:sz w:val="34"/>
          <w:szCs w:val="34"/>
          <w:rtl w:val="0"/>
        </w:rPr>
        <w:t xml:space="preserve">Product Images</w:t>
      </w:r>
      <w:r w:rsidDel="00000000" w:rsidR="00000000" w:rsidRPr="00000000">
        <w:rPr>
          <w:rtl w:val="0"/>
        </w:rPr>
      </w:r>
    </w:p>
    <w:p w:rsidR="00000000" w:rsidDel="00000000" w:rsidP="00000000" w:rsidRDefault="00000000" w:rsidRPr="00000000" w14:paraId="0000003D">
      <w:pPr>
        <w:spacing w:after="240" w:before="240" w:lineRule="auto"/>
        <w:rPr/>
      </w:pPr>
      <w:r w:rsidDel="00000000" w:rsidR="00000000" w:rsidRPr="00000000">
        <w:rPr>
          <w:rtl w:val="0"/>
        </w:rPr>
      </w:r>
    </w:p>
    <w:p w:rsidR="00000000" w:rsidDel="00000000" w:rsidP="00000000" w:rsidRDefault="00000000" w:rsidRPr="00000000" w14:paraId="0000003E">
      <w:pPr>
        <w:spacing w:after="240" w:before="240" w:lineRule="auto"/>
        <w:rPr/>
      </w:pPr>
      <w:r w:rsidDel="00000000" w:rsidR="00000000" w:rsidRPr="00000000">
        <w:rPr>
          <w:rtl w:val="0"/>
        </w:rPr>
      </w:r>
    </w:p>
    <w:p w:rsidR="00000000" w:rsidDel="00000000" w:rsidP="00000000" w:rsidRDefault="00000000" w:rsidRPr="00000000" w14:paraId="0000003F">
      <w:pPr>
        <w:rPr/>
      </w:pPr>
      <w:r w:rsidDel="00000000" w:rsidR="00000000" w:rsidRPr="00000000">
        <w:rPr/>
        <w:drawing>
          <wp:inline distB="114300" distT="114300" distL="114300" distR="114300">
            <wp:extent cx="5943600" cy="6019800"/>
            <wp:effectExtent b="0" l="0" r="0" t="0"/>
            <wp:docPr id="8"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943600" cy="6019800"/>
                    </a:xfrm>
                    <a:prstGeom prst="rect"/>
                    <a:ln/>
                  </pic:spPr>
                </pic:pic>
              </a:graphicData>
            </a:graphic>
          </wp:inline>
        </w:drawing>
      </w:r>
      <w:r w:rsidDel="00000000" w:rsidR="00000000" w:rsidRPr="00000000">
        <w:rPr/>
        <w:drawing>
          <wp:inline distB="114300" distT="114300" distL="114300" distR="114300">
            <wp:extent cx="5943600" cy="5943600"/>
            <wp:effectExtent b="0" l="0" r="0" t="0"/>
            <wp:docPr id="5"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5943600" cy="5943600"/>
                    </a:xfrm>
                    <a:prstGeom prst="rect"/>
                    <a:ln/>
                  </pic:spPr>
                </pic:pic>
              </a:graphicData>
            </a:graphic>
          </wp:inline>
        </w:drawing>
      </w:r>
      <w:r w:rsidDel="00000000" w:rsidR="00000000" w:rsidRPr="00000000">
        <w:rPr/>
        <w:drawing>
          <wp:inline distB="114300" distT="114300" distL="114300" distR="114300">
            <wp:extent cx="5943600" cy="5562600"/>
            <wp:effectExtent b="0" l="0" r="0" t="0"/>
            <wp:docPr id="10"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5943600" cy="5562600"/>
                    </a:xfrm>
                    <a:prstGeom prst="rect"/>
                    <a:ln/>
                  </pic:spPr>
                </pic:pic>
              </a:graphicData>
            </a:graphic>
          </wp:inline>
        </w:drawing>
      </w:r>
      <w:r w:rsidDel="00000000" w:rsidR="00000000" w:rsidRPr="00000000">
        <w:rPr/>
        <w:drawing>
          <wp:inline distB="114300" distT="114300" distL="114300" distR="114300">
            <wp:extent cx="5943600" cy="5562600"/>
            <wp:effectExtent b="0" l="0" r="0" t="0"/>
            <wp:docPr id="6"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5943600" cy="5562600"/>
                    </a:xfrm>
                    <a:prstGeom prst="rect"/>
                    <a:ln/>
                  </pic:spPr>
                </pic:pic>
              </a:graphicData>
            </a:graphic>
          </wp:inline>
        </w:drawing>
      </w:r>
      <w:r w:rsidDel="00000000" w:rsidR="00000000" w:rsidRPr="00000000">
        <w:rPr/>
        <w:drawing>
          <wp:inline distB="114300" distT="114300" distL="114300" distR="114300">
            <wp:extent cx="5943600" cy="5562600"/>
            <wp:effectExtent b="0" l="0" r="0" t="0"/>
            <wp:docPr id="3"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5943600" cy="556260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4.png"/><Relationship Id="rId13" Type="http://schemas.openxmlformats.org/officeDocument/2006/relationships/image" Target="media/image11.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10.png"/><Relationship Id="rId14" Type="http://schemas.openxmlformats.org/officeDocument/2006/relationships/image" Target="media/image9.png"/><Relationship Id="rId17" Type="http://schemas.openxmlformats.org/officeDocument/2006/relationships/image" Target="media/image5.png"/><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www.bchex.io" TargetMode="External"/><Relationship Id="rId18" Type="http://schemas.openxmlformats.org/officeDocument/2006/relationships/image" Target="media/image6.png"/><Relationship Id="rId7" Type="http://schemas.openxmlformats.org/officeDocument/2006/relationships/hyperlink" Target="mailto:info@bchex.io"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