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89FF3" w14:textId="77777777" w:rsidR="009A6277" w:rsidRPr="0043311E" w:rsidRDefault="009A6277" w:rsidP="009A6277">
      <w:pPr>
        <w:rPr>
          <w:rFonts w:ascii="Arial" w:hAnsi="Arial" w:cs="Arial"/>
          <w:b/>
          <w:sz w:val="22"/>
          <w:szCs w:val="22"/>
        </w:rPr>
      </w:pPr>
      <w:r w:rsidRPr="0043311E">
        <w:rPr>
          <w:rFonts w:ascii="Arial" w:hAnsi="Arial" w:cs="Arial"/>
          <w:b/>
          <w:sz w:val="22"/>
          <w:szCs w:val="22"/>
        </w:rPr>
        <w:t>PRESS RELEASE</w:t>
      </w:r>
      <w:bookmarkStart w:id="0" w:name="_GoBack"/>
      <w:bookmarkEnd w:id="0"/>
    </w:p>
    <w:p w14:paraId="3E5CFFC6" w14:textId="77777777" w:rsidR="009A6277" w:rsidRPr="0043311E" w:rsidRDefault="009A6277" w:rsidP="009A6277">
      <w:pPr>
        <w:rPr>
          <w:rFonts w:ascii="Arial" w:hAnsi="Arial" w:cs="Arial"/>
          <w:b/>
          <w:sz w:val="22"/>
          <w:szCs w:val="22"/>
        </w:rPr>
      </w:pPr>
    </w:p>
    <w:p w14:paraId="10CD283F" w14:textId="77777777" w:rsidR="009A6277" w:rsidRPr="0043311E" w:rsidRDefault="009A6277" w:rsidP="009A6277">
      <w:pPr>
        <w:rPr>
          <w:rFonts w:ascii="Arial" w:hAnsi="Arial" w:cs="Arial"/>
          <w:b/>
          <w:sz w:val="22"/>
          <w:szCs w:val="22"/>
        </w:rPr>
      </w:pPr>
      <w:r w:rsidRPr="0043311E">
        <w:rPr>
          <w:rFonts w:ascii="Arial" w:hAnsi="Arial" w:cs="Arial"/>
          <w:b/>
          <w:sz w:val="22"/>
          <w:szCs w:val="22"/>
        </w:rPr>
        <w:t>Media Contact:</w:t>
      </w:r>
    </w:p>
    <w:p w14:paraId="298DC025" w14:textId="77777777" w:rsidR="009A6277" w:rsidRPr="0043311E" w:rsidRDefault="009A6277" w:rsidP="009A6277">
      <w:pPr>
        <w:rPr>
          <w:rFonts w:ascii="Arial" w:hAnsi="Arial" w:cs="Arial"/>
          <w:sz w:val="22"/>
          <w:szCs w:val="22"/>
        </w:rPr>
      </w:pPr>
      <w:r w:rsidRPr="0043311E">
        <w:rPr>
          <w:rFonts w:ascii="Arial" w:hAnsi="Arial" w:cs="Arial"/>
          <w:sz w:val="22"/>
          <w:szCs w:val="22"/>
        </w:rPr>
        <w:t>Shane Landrum</w:t>
      </w:r>
    </w:p>
    <w:p w14:paraId="3E111B51" w14:textId="77777777" w:rsidR="009A6277" w:rsidRPr="0043311E" w:rsidRDefault="009A6277" w:rsidP="009A6277">
      <w:pPr>
        <w:rPr>
          <w:rFonts w:ascii="Arial" w:hAnsi="Arial" w:cs="Arial"/>
          <w:sz w:val="22"/>
          <w:szCs w:val="22"/>
        </w:rPr>
      </w:pPr>
      <w:r w:rsidRPr="0043311E">
        <w:rPr>
          <w:rFonts w:ascii="Arial" w:hAnsi="Arial" w:cs="Arial"/>
          <w:sz w:val="22"/>
          <w:szCs w:val="22"/>
        </w:rPr>
        <w:t>Senior Vice President</w:t>
      </w:r>
    </w:p>
    <w:p w14:paraId="3151BE08" w14:textId="77777777" w:rsidR="009A6277" w:rsidRPr="0043311E" w:rsidRDefault="009A6277" w:rsidP="009A6277">
      <w:pPr>
        <w:rPr>
          <w:rFonts w:ascii="Arial" w:hAnsi="Arial" w:cs="Arial"/>
          <w:sz w:val="22"/>
          <w:szCs w:val="22"/>
        </w:rPr>
      </w:pPr>
      <w:r w:rsidRPr="0043311E">
        <w:rPr>
          <w:rFonts w:ascii="Arial" w:hAnsi="Arial" w:cs="Arial"/>
          <w:sz w:val="22"/>
          <w:szCs w:val="22"/>
        </w:rPr>
        <w:t>Business Development</w:t>
      </w:r>
    </w:p>
    <w:p w14:paraId="27F3F6F3" w14:textId="77777777" w:rsidR="009A6277" w:rsidRPr="0043311E" w:rsidRDefault="009A6277" w:rsidP="009A6277">
      <w:pPr>
        <w:rPr>
          <w:rFonts w:ascii="Arial" w:hAnsi="Arial" w:cs="Arial"/>
          <w:sz w:val="22"/>
          <w:szCs w:val="22"/>
        </w:rPr>
      </w:pPr>
      <w:r w:rsidRPr="0043311E">
        <w:rPr>
          <w:rFonts w:ascii="Arial" w:hAnsi="Arial" w:cs="Arial"/>
          <w:sz w:val="22"/>
          <w:szCs w:val="22"/>
        </w:rPr>
        <w:t>317-275-9525</w:t>
      </w:r>
    </w:p>
    <w:p w14:paraId="55558B0A" w14:textId="77777777" w:rsidR="009A6277" w:rsidRPr="0043311E" w:rsidRDefault="009A6277" w:rsidP="009A6277">
      <w:pPr>
        <w:jc w:val="center"/>
        <w:rPr>
          <w:rFonts w:ascii="Arial" w:hAnsi="Arial" w:cs="Arial"/>
          <w:sz w:val="22"/>
          <w:szCs w:val="22"/>
        </w:rPr>
      </w:pPr>
    </w:p>
    <w:p w14:paraId="4DC3D267" w14:textId="77777777" w:rsidR="009A6277" w:rsidRPr="0043311E" w:rsidRDefault="009A6277" w:rsidP="009A6277">
      <w:pPr>
        <w:jc w:val="center"/>
        <w:rPr>
          <w:rFonts w:ascii="Arial" w:hAnsi="Arial" w:cs="Arial"/>
          <w:b/>
          <w:sz w:val="22"/>
          <w:szCs w:val="22"/>
        </w:rPr>
      </w:pPr>
    </w:p>
    <w:p w14:paraId="6C6B961A" w14:textId="77777777" w:rsidR="009A6277" w:rsidRPr="0043311E" w:rsidRDefault="009A6277" w:rsidP="009A6277">
      <w:pPr>
        <w:adjustRightInd w:val="0"/>
        <w:jc w:val="center"/>
        <w:rPr>
          <w:rFonts w:ascii="Arial" w:hAnsi="Arial" w:cs="Arial"/>
          <w:color w:val="000000"/>
          <w:sz w:val="22"/>
          <w:szCs w:val="22"/>
        </w:rPr>
      </w:pPr>
      <w:r w:rsidRPr="0043311E">
        <w:rPr>
          <w:rFonts w:ascii="Arial" w:hAnsi="Arial" w:cs="Arial"/>
          <w:b/>
          <w:bCs/>
          <w:kern w:val="36"/>
          <w:sz w:val="22"/>
          <w:szCs w:val="22"/>
        </w:rPr>
        <w:t>TriMedx Acclaimed Among Achievers 50 Most Engaged Workplaces™ in North America</w:t>
      </w:r>
    </w:p>
    <w:p w14:paraId="766A57BB" w14:textId="77777777" w:rsidR="009A6277" w:rsidRPr="0043311E" w:rsidRDefault="009A6277" w:rsidP="009A6277">
      <w:pPr>
        <w:rPr>
          <w:rFonts w:ascii="Arial" w:hAnsi="Arial" w:cs="Arial"/>
          <w:sz w:val="22"/>
          <w:szCs w:val="22"/>
        </w:rPr>
      </w:pPr>
    </w:p>
    <w:p w14:paraId="68B49D8A" w14:textId="4886A08E" w:rsidR="009A6277" w:rsidRPr="0043311E" w:rsidRDefault="008925E7" w:rsidP="0043311E">
      <w:pPr>
        <w:spacing w:before="100" w:beforeAutospacing="1" w:after="100" w:afterAutospacing="1"/>
        <w:rPr>
          <w:rFonts w:ascii="Arial" w:hAnsi="Arial" w:cs="Arial"/>
          <w:sz w:val="22"/>
          <w:szCs w:val="22"/>
        </w:rPr>
      </w:pPr>
      <w:r>
        <w:rPr>
          <w:rFonts w:ascii="Arial" w:hAnsi="Arial" w:cs="Arial"/>
          <w:sz w:val="22"/>
          <w:szCs w:val="22"/>
        </w:rPr>
        <w:t>(Indianapolis, June 26</w:t>
      </w:r>
      <w:r w:rsidR="009A6277" w:rsidRPr="0043311E">
        <w:rPr>
          <w:rFonts w:ascii="Arial" w:hAnsi="Arial" w:cs="Arial"/>
          <w:sz w:val="22"/>
          <w:szCs w:val="22"/>
        </w:rPr>
        <w:t xml:space="preserve">, 2017) - </w:t>
      </w:r>
      <w:hyperlink r:id="rId4" w:history="1">
        <w:r w:rsidR="009A6277" w:rsidRPr="0043311E">
          <w:rPr>
            <w:rStyle w:val="Hyperlink"/>
            <w:rFonts w:ascii="Arial" w:hAnsi="Arial" w:cs="Arial"/>
            <w:sz w:val="22"/>
            <w:szCs w:val="22"/>
          </w:rPr>
          <w:t>TriMedx</w:t>
        </w:r>
      </w:hyperlink>
      <w:r w:rsidR="009A6277" w:rsidRPr="0043311E">
        <w:rPr>
          <w:rFonts w:ascii="Arial" w:hAnsi="Arial" w:cs="Arial"/>
          <w:sz w:val="22"/>
          <w:szCs w:val="22"/>
        </w:rPr>
        <w:t xml:space="preserve"> today announced its recognition as one of the Achievers 50 most Engaged Workplaces</w:t>
      </w:r>
      <w:r w:rsidR="009A6277" w:rsidRPr="0043311E">
        <w:rPr>
          <w:rFonts w:ascii="Arial" w:hAnsi="Arial" w:cs="Arial"/>
          <w:b/>
          <w:sz w:val="22"/>
          <w:szCs w:val="22"/>
        </w:rPr>
        <w:t>™</w:t>
      </w:r>
      <w:r w:rsidR="009A6277" w:rsidRPr="0043311E">
        <w:rPr>
          <w:rFonts w:ascii="Arial" w:hAnsi="Arial" w:cs="Arial"/>
          <w:sz w:val="22"/>
          <w:szCs w:val="22"/>
        </w:rPr>
        <w:t xml:space="preserve"> in North America</w:t>
      </w:r>
      <w:r w:rsidR="009A6277" w:rsidRPr="0043311E">
        <w:rPr>
          <w:rFonts w:ascii="Arial" w:hAnsi="Arial" w:cs="Arial"/>
          <w:b/>
          <w:sz w:val="22"/>
          <w:szCs w:val="22"/>
        </w:rPr>
        <w:t>.</w:t>
      </w:r>
      <w:r w:rsidR="009A6277" w:rsidRPr="0043311E">
        <w:rPr>
          <w:rFonts w:cstheme="minorHAnsi"/>
          <w:sz w:val="22"/>
          <w:szCs w:val="22"/>
        </w:rPr>
        <w:t xml:space="preserve">  </w:t>
      </w:r>
      <w:r w:rsidR="009A6277" w:rsidRPr="0043311E">
        <w:rPr>
          <w:rFonts w:ascii="Arial" w:hAnsi="Arial" w:cs="Arial"/>
          <w:sz w:val="22"/>
          <w:szCs w:val="22"/>
        </w:rPr>
        <w:t>The annual award, issued by Achievers, an industry leading provider of employee recognition and engagement solutions, commends top employers that display leadership and innovation in engaging their workforces.</w:t>
      </w:r>
    </w:p>
    <w:p w14:paraId="740C93AB" w14:textId="77777777" w:rsidR="009A6277" w:rsidRPr="0043311E" w:rsidRDefault="009A6277" w:rsidP="0043311E">
      <w:pPr>
        <w:rPr>
          <w:rStyle w:val="Strong"/>
          <w:rFonts w:ascii="Arial" w:eastAsiaTheme="minorEastAsia" w:hAnsi="Arial" w:cs="Arial"/>
          <w:b w:val="0"/>
          <w:sz w:val="22"/>
          <w:szCs w:val="22"/>
        </w:rPr>
      </w:pPr>
      <w:r w:rsidRPr="0043311E">
        <w:rPr>
          <w:rFonts w:ascii="Arial" w:hAnsi="Arial" w:cs="Arial"/>
          <w:sz w:val="22"/>
          <w:szCs w:val="22"/>
        </w:rPr>
        <w:t xml:space="preserve">TriMedx will be honored alongside the other recipients of the Achievers 50 Most Engaged Workplaces™ Award at an awards gala to be held on </w:t>
      </w:r>
      <w:r w:rsidRPr="0043311E">
        <w:rPr>
          <w:rStyle w:val="Strong"/>
          <w:rFonts w:ascii="Arial" w:hAnsi="Arial" w:cs="Arial"/>
          <w:b w:val="0"/>
          <w:sz w:val="22"/>
          <w:szCs w:val="22"/>
        </w:rPr>
        <w:t>September 11</w:t>
      </w:r>
      <w:r w:rsidRPr="0043311E">
        <w:rPr>
          <w:rStyle w:val="Strong"/>
          <w:rFonts w:ascii="Arial" w:hAnsi="Arial" w:cs="Arial"/>
          <w:b w:val="0"/>
          <w:sz w:val="22"/>
          <w:szCs w:val="22"/>
          <w:vertAlign w:val="superscript"/>
        </w:rPr>
        <w:t>th</w:t>
      </w:r>
      <w:r w:rsidRPr="0043311E">
        <w:rPr>
          <w:rStyle w:val="Strong"/>
          <w:rFonts w:ascii="Arial" w:hAnsi="Arial" w:cs="Arial"/>
          <w:b w:val="0"/>
          <w:sz w:val="22"/>
          <w:szCs w:val="22"/>
        </w:rPr>
        <w:t xml:space="preserve">, 2017 at the historic </w:t>
      </w:r>
      <w:proofErr w:type="spellStart"/>
      <w:r w:rsidRPr="0043311E">
        <w:rPr>
          <w:rStyle w:val="Strong"/>
          <w:rFonts w:ascii="Arial" w:hAnsi="Arial" w:cs="Arial"/>
          <w:b w:val="0"/>
          <w:sz w:val="22"/>
          <w:szCs w:val="22"/>
        </w:rPr>
        <w:t>Saenger</w:t>
      </w:r>
      <w:proofErr w:type="spellEnd"/>
      <w:r w:rsidRPr="0043311E">
        <w:rPr>
          <w:rStyle w:val="Strong"/>
          <w:rFonts w:ascii="Arial" w:hAnsi="Arial" w:cs="Arial"/>
          <w:b w:val="0"/>
          <w:sz w:val="22"/>
          <w:szCs w:val="22"/>
        </w:rPr>
        <w:t xml:space="preserve"> Theatre in New Orleans as part of the Achievers Annual Customer Experience Conference (ACE).</w:t>
      </w:r>
    </w:p>
    <w:p w14:paraId="2189ED7A" w14:textId="77777777" w:rsidR="009A6277" w:rsidRPr="0043311E" w:rsidRDefault="009A6277" w:rsidP="0043311E">
      <w:pPr>
        <w:spacing w:before="100" w:beforeAutospacing="1" w:after="100" w:afterAutospacing="1"/>
        <w:rPr>
          <w:rFonts w:ascii="Arial" w:hAnsi="Arial" w:cs="Arial"/>
          <w:sz w:val="22"/>
          <w:szCs w:val="22"/>
        </w:rPr>
      </w:pPr>
      <w:r w:rsidRPr="0043311E">
        <w:rPr>
          <w:rFonts w:ascii="Arial" w:hAnsi="Arial" w:cs="Arial"/>
          <w:sz w:val="22"/>
          <w:szCs w:val="22"/>
        </w:rPr>
        <w:t>“Employee experience remains a top priority for employees in 2017,” observed David Brennan, Achievers general manager. “The impressive Achievers 50 Most Engaged Workplaces™ Award winners are using rewards and recognition to foster positive, productive workplaces. We’re excited to learn from them and honor their accomplishments.”</w:t>
      </w:r>
    </w:p>
    <w:p w14:paraId="43681997" w14:textId="77777777" w:rsidR="009A6277" w:rsidRPr="0043311E" w:rsidRDefault="009A6277" w:rsidP="0043311E">
      <w:pPr>
        <w:rPr>
          <w:rFonts w:ascii="Arial" w:hAnsi="Arial" w:cs="Arial"/>
          <w:sz w:val="22"/>
          <w:szCs w:val="22"/>
        </w:rPr>
      </w:pPr>
      <w:r w:rsidRPr="0043311E">
        <w:rPr>
          <w:rFonts w:ascii="Arial" w:hAnsi="Arial" w:cs="Arial"/>
          <w:sz w:val="22"/>
          <w:szCs w:val="22"/>
        </w:rPr>
        <w:t xml:space="preserve">The Achievers 50 Most Engaged Workplaces™ Awards are judged by an esteemed panel of academics and thought leaders in the field of employee engagement. The 2017 judging panel also included representation from the Society for Human Resource Management (SHRM), HR Technology Conference and </w:t>
      </w:r>
      <w:r w:rsidRPr="0043311E">
        <w:rPr>
          <w:rFonts w:ascii="Arial" w:hAnsi="Arial" w:cs="Arial"/>
          <w:i/>
          <w:sz w:val="22"/>
          <w:szCs w:val="22"/>
        </w:rPr>
        <w:t>HRO Today</w:t>
      </w:r>
      <w:r w:rsidRPr="0043311E">
        <w:rPr>
          <w:rFonts w:ascii="Arial" w:hAnsi="Arial" w:cs="Arial"/>
          <w:sz w:val="22"/>
          <w:szCs w:val="22"/>
        </w:rPr>
        <w:t>. The judges evaluated each applicant company based on the Eight Elements of Employee Engagement™: Communication, Leadership, Culture, Rewards &amp; Recognition, Professional &amp; Personal Growth, Accountability &amp; Performance, Vision &amp; Values and Corporate Social Responsibility.</w:t>
      </w:r>
    </w:p>
    <w:p w14:paraId="0BAA9F82" w14:textId="77777777" w:rsidR="0043311E" w:rsidRPr="0043311E" w:rsidRDefault="0043311E" w:rsidP="0043311E">
      <w:pPr>
        <w:rPr>
          <w:rFonts w:ascii="Arial" w:hAnsi="Arial" w:cs="Arial"/>
          <w:sz w:val="22"/>
          <w:szCs w:val="22"/>
        </w:rPr>
      </w:pPr>
    </w:p>
    <w:p w14:paraId="2BB5F60D" w14:textId="2CEF86CB" w:rsidR="0043311E" w:rsidRPr="0043311E" w:rsidRDefault="004A6B18" w:rsidP="0043311E">
      <w:pPr>
        <w:rPr>
          <w:rFonts w:ascii="Arial" w:hAnsi="Arial" w:cs="Arial"/>
          <w:color w:val="FF0000"/>
          <w:sz w:val="22"/>
          <w:szCs w:val="22"/>
        </w:rPr>
      </w:pPr>
      <w:r>
        <w:rPr>
          <w:rFonts w:ascii="Arial" w:hAnsi="Arial" w:cs="Arial"/>
          <w:sz w:val="22"/>
          <w:szCs w:val="22"/>
        </w:rPr>
        <w:t>Barb Burcope, Senior Vice P</w:t>
      </w:r>
      <w:r w:rsidR="0043311E" w:rsidRPr="0043311E">
        <w:rPr>
          <w:rFonts w:ascii="Arial" w:hAnsi="Arial" w:cs="Arial"/>
          <w:sz w:val="22"/>
          <w:szCs w:val="22"/>
        </w:rPr>
        <w:t xml:space="preserve">resident, Human Resources, TriMedx adds, “At TriMedx we </w:t>
      </w:r>
      <w:r w:rsidR="0043311E">
        <w:rPr>
          <w:rFonts w:ascii="Arial" w:hAnsi="Arial" w:cs="Arial"/>
          <w:sz w:val="22"/>
          <w:szCs w:val="22"/>
        </w:rPr>
        <w:t xml:space="preserve">focus </w:t>
      </w:r>
      <w:r w:rsidR="0043311E" w:rsidRPr="0043311E">
        <w:rPr>
          <w:rFonts w:ascii="Arial" w:hAnsi="Arial" w:cs="Arial"/>
          <w:sz w:val="22"/>
          <w:szCs w:val="22"/>
        </w:rPr>
        <w:t>on engaging and rewarding our associates through a variety of programs</w:t>
      </w:r>
      <w:r>
        <w:rPr>
          <w:rFonts w:ascii="Arial" w:hAnsi="Arial" w:cs="Arial"/>
          <w:sz w:val="22"/>
          <w:szCs w:val="22"/>
        </w:rPr>
        <w:t>,</w:t>
      </w:r>
      <w:r w:rsidR="0043311E" w:rsidRPr="0043311E">
        <w:rPr>
          <w:rFonts w:ascii="Arial" w:hAnsi="Arial" w:cs="Arial"/>
          <w:sz w:val="22"/>
          <w:szCs w:val="22"/>
        </w:rPr>
        <w:t xml:space="preserve"> including our recognition program </w:t>
      </w:r>
      <w:r>
        <w:rPr>
          <w:rFonts w:ascii="Arial" w:hAnsi="Arial" w:cs="Arial"/>
          <w:sz w:val="22"/>
          <w:szCs w:val="22"/>
        </w:rPr>
        <w:t>“</w:t>
      </w:r>
      <w:proofErr w:type="spellStart"/>
      <w:r w:rsidR="0043311E" w:rsidRPr="0043311E">
        <w:rPr>
          <w:rFonts w:ascii="Arial" w:hAnsi="Arial" w:cs="Arial"/>
          <w:sz w:val="22"/>
          <w:szCs w:val="22"/>
        </w:rPr>
        <w:t>Sparx</w:t>
      </w:r>
      <w:proofErr w:type="spellEnd"/>
      <w:r>
        <w:rPr>
          <w:rFonts w:ascii="Arial" w:hAnsi="Arial" w:cs="Arial"/>
          <w:sz w:val="22"/>
          <w:szCs w:val="22"/>
        </w:rPr>
        <w:t>”,</w:t>
      </w:r>
      <w:r w:rsidR="0043311E" w:rsidRPr="0043311E">
        <w:rPr>
          <w:rFonts w:ascii="Arial" w:hAnsi="Arial" w:cs="Arial"/>
          <w:sz w:val="22"/>
          <w:szCs w:val="22"/>
        </w:rPr>
        <w:t xml:space="preserve"> which is facilitated by Achievers. Receiving this award the past two years shows the impact of our efforts as </w:t>
      </w:r>
      <w:r w:rsidR="00850A0F">
        <w:rPr>
          <w:rFonts w:ascii="Arial" w:hAnsi="Arial" w:cs="Arial"/>
          <w:sz w:val="22"/>
          <w:szCs w:val="22"/>
        </w:rPr>
        <w:t>our leaders</w:t>
      </w:r>
      <w:r w:rsidR="0043311E" w:rsidRPr="0043311E">
        <w:rPr>
          <w:rFonts w:ascii="Arial" w:hAnsi="Arial" w:cs="Arial"/>
          <w:sz w:val="22"/>
          <w:szCs w:val="22"/>
        </w:rPr>
        <w:t xml:space="preserve"> work to remain engaged with our ever-growing, dispersed workforce. I, along with our associate engagement team</w:t>
      </w:r>
      <w:r>
        <w:rPr>
          <w:rFonts w:ascii="Arial" w:hAnsi="Arial" w:cs="Arial"/>
          <w:sz w:val="22"/>
          <w:szCs w:val="22"/>
        </w:rPr>
        <w:t>,</w:t>
      </w:r>
      <w:r w:rsidR="0043311E" w:rsidRPr="0043311E">
        <w:rPr>
          <w:rFonts w:ascii="Arial" w:hAnsi="Arial" w:cs="Arial"/>
          <w:sz w:val="22"/>
          <w:szCs w:val="22"/>
        </w:rPr>
        <w:t xml:space="preserve"> look forward to attending the awards gala in September</w:t>
      </w:r>
      <w:r w:rsidR="0043311E">
        <w:rPr>
          <w:rFonts w:ascii="Arial" w:hAnsi="Arial" w:cs="Arial"/>
          <w:sz w:val="22"/>
          <w:szCs w:val="22"/>
        </w:rPr>
        <w:t xml:space="preserve"> and celebrating </w:t>
      </w:r>
      <w:r>
        <w:rPr>
          <w:rFonts w:ascii="Arial" w:hAnsi="Arial" w:cs="Arial"/>
          <w:sz w:val="22"/>
          <w:szCs w:val="22"/>
        </w:rPr>
        <w:t>this</w:t>
      </w:r>
      <w:r w:rsidR="0043311E">
        <w:rPr>
          <w:rFonts w:ascii="Arial" w:hAnsi="Arial" w:cs="Arial"/>
          <w:sz w:val="22"/>
          <w:szCs w:val="22"/>
        </w:rPr>
        <w:t xml:space="preserve"> accomplishment</w:t>
      </w:r>
      <w:r w:rsidR="00850A0F">
        <w:rPr>
          <w:rFonts w:ascii="Arial" w:hAnsi="Arial" w:cs="Arial"/>
          <w:sz w:val="22"/>
          <w:szCs w:val="22"/>
        </w:rPr>
        <w:t xml:space="preserve"> with other honorees</w:t>
      </w:r>
      <w:r w:rsidR="0043311E" w:rsidRPr="0043311E">
        <w:rPr>
          <w:rFonts w:ascii="Arial" w:hAnsi="Arial" w:cs="Arial"/>
          <w:sz w:val="22"/>
          <w:szCs w:val="22"/>
        </w:rPr>
        <w:t>.”</w:t>
      </w:r>
    </w:p>
    <w:p w14:paraId="7EAD108F" w14:textId="77777777" w:rsidR="009A6277" w:rsidRPr="0043311E" w:rsidRDefault="009A6277" w:rsidP="0043311E">
      <w:pPr>
        <w:tabs>
          <w:tab w:val="left" w:pos="2880"/>
        </w:tabs>
        <w:rPr>
          <w:rFonts w:ascii="Arial" w:hAnsi="Arial" w:cs="Arial"/>
          <w:sz w:val="22"/>
          <w:szCs w:val="22"/>
        </w:rPr>
      </w:pPr>
    </w:p>
    <w:p w14:paraId="506134DC" w14:textId="77777777" w:rsidR="009A6277" w:rsidRPr="0043311E" w:rsidRDefault="009A6277" w:rsidP="0043311E">
      <w:pPr>
        <w:rPr>
          <w:rFonts w:ascii="Arial" w:hAnsi="Arial" w:cs="Arial"/>
          <w:sz w:val="22"/>
          <w:szCs w:val="22"/>
        </w:rPr>
      </w:pPr>
    </w:p>
    <w:p w14:paraId="3C35BFF4" w14:textId="77777777" w:rsidR="009A6277" w:rsidRPr="0043311E" w:rsidRDefault="009A6277" w:rsidP="0043311E">
      <w:pPr>
        <w:rPr>
          <w:rFonts w:ascii="Arial" w:hAnsi="Arial" w:cs="Arial"/>
          <w:sz w:val="22"/>
          <w:szCs w:val="22"/>
        </w:rPr>
      </w:pPr>
      <w:r w:rsidRPr="0043311E">
        <w:rPr>
          <w:rFonts w:ascii="Arial" w:hAnsi="Arial" w:cs="Arial"/>
          <w:sz w:val="22"/>
          <w:szCs w:val="22"/>
        </w:rPr>
        <w:t xml:space="preserve">For more information about TriMedx, visit </w:t>
      </w:r>
      <w:hyperlink r:id="rId5" w:history="1">
        <w:r w:rsidRPr="0043311E">
          <w:rPr>
            <w:rStyle w:val="Hyperlink"/>
            <w:rFonts w:ascii="Arial" w:hAnsi="Arial" w:cs="Arial"/>
            <w:sz w:val="22"/>
            <w:szCs w:val="22"/>
          </w:rPr>
          <w:t>www.trimedx.com</w:t>
        </w:r>
      </w:hyperlink>
      <w:r w:rsidRPr="0043311E">
        <w:rPr>
          <w:rFonts w:ascii="Arial" w:hAnsi="Arial" w:cs="Arial"/>
          <w:sz w:val="22"/>
          <w:szCs w:val="22"/>
        </w:rPr>
        <w:t xml:space="preserve">. </w:t>
      </w:r>
    </w:p>
    <w:p w14:paraId="7511B9EC" w14:textId="77777777" w:rsidR="009A6277" w:rsidRPr="0043311E" w:rsidRDefault="009A6277" w:rsidP="0043311E">
      <w:pPr>
        <w:rPr>
          <w:rFonts w:ascii="Arial" w:hAnsi="Arial" w:cs="Arial"/>
          <w:sz w:val="22"/>
          <w:szCs w:val="22"/>
        </w:rPr>
      </w:pPr>
    </w:p>
    <w:p w14:paraId="44167B1C" w14:textId="77777777" w:rsidR="009A6277" w:rsidRPr="0043311E" w:rsidRDefault="009A6277" w:rsidP="0043311E">
      <w:pPr>
        <w:rPr>
          <w:rFonts w:ascii="Arial" w:hAnsi="Arial" w:cs="Arial"/>
          <w:b/>
          <w:sz w:val="22"/>
          <w:szCs w:val="22"/>
        </w:rPr>
      </w:pPr>
      <w:r w:rsidRPr="0043311E">
        <w:rPr>
          <w:rFonts w:ascii="Arial" w:hAnsi="Arial" w:cs="Arial"/>
          <w:b/>
          <w:sz w:val="22"/>
          <w:szCs w:val="22"/>
        </w:rPr>
        <w:t>About TriMedx</w:t>
      </w:r>
    </w:p>
    <w:p w14:paraId="2D7DBC10" w14:textId="77777777" w:rsidR="009A6277" w:rsidRPr="0043311E" w:rsidRDefault="009A6277" w:rsidP="0043311E">
      <w:pPr>
        <w:widowControl w:val="0"/>
        <w:adjustRightInd w:val="0"/>
        <w:rPr>
          <w:rFonts w:ascii="Arial" w:eastAsiaTheme="minorHAnsi" w:hAnsi="Arial" w:cs="Arial"/>
          <w:sz w:val="22"/>
          <w:szCs w:val="22"/>
        </w:rPr>
      </w:pPr>
      <w:r w:rsidRPr="0043311E">
        <w:rPr>
          <w:rFonts w:ascii="Arial" w:eastAsiaTheme="minorHAnsi" w:hAnsi="Arial" w:cs="Arial"/>
          <w:color w:val="1A1A1A"/>
          <w:sz w:val="22"/>
          <w:szCs w:val="22"/>
        </w:rPr>
        <w:t xml:space="preserve">Created by healthcare for healthcare, TriMedx understands that patients are the number one priority. Headquartered in Indianapolis, TriMedx started as a hospital clinical engineering department focusing on reducing expenses, optimizing service and enhancing the patient </w:t>
      </w:r>
      <w:r w:rsidRPr="0043311E">
        <w:rPr>
          <w:rFonts w:ascii="Arial" w:eastAsiaTheme="minorHAnsi" w:hAnsi="Arial" w:cs="Arial"/>
          <w:color w:val="1A1A1A"/>
          <w:sz w:val="22"/>
          <w:szCs w:val="22"/>
        </w:rPr>
        <w:lastRenderedPageBreak/>
        <w:t>experience through innovative medical equipment management programs. Today, TriMedx is recognized around the globe as a leader in medical equipment management.</w:t>
      </w:r>
    </w:p>
    <w:p w14:paraId="4BA471F3" w14:textId="77777777" w:rsidR="009A6277" w:rsidRPr="0043311E" w:rsidRDefault="009A6277" w:rsidP="0043311E">
      <w:pPr>
        <w:rPr>
          <w:rFonts w:ascii="Arial" w:eastAsiaTheme="minorHAnsi" w:hAnsi="Arial" w:cs="Arial"/>
          <w:color w:val="18376A"/>
          <w:sz w:val="22"/>
          <w:szCs w:val="22"/>
        </w:rPr>
      </w:pPr>
    </w:p>
    <w:p w14:paraId="7EB463B2" w14:textId="77777777" w:rsidR="009A6277" w:rsidRPr="0043311E" w:rsidRDefault="009A6277" w:rsidP="0043311E">
      <w:pPr>
        <w:rPr>
          <w:rFonts w:ascii="Arial" w:eastAsiaTheme="minorHAnsi" w:hAnsi="Arial" w:cs="Arial"/>
          <w:b/>
          <w:bCs/>
          <w:sz w:val="22"/>
          <w:szCs w:val="22"/>
        </w:rPr>
      </w:pPr>
      <w:r w:rsidRPr="0043311E">
        <w:rPr>
          <w:rFonts w:ascii="Arial" w:hAnsi="Arial" w:cs="Arial"/>
          <w:b/>
          <w:bCs/>
          <w:sz w:val="22"/>
          <w:szCs w:val="22"/>
        </w:rPr>
        <w:t>About Achievers</w:t>
      </w:r>
    </w:p>
    <w:p w14:paraId="69619D7F" w14:textId="77777777" w:rsidR="009A6277" w:rsidRPr="0043311E" w:rsidRDefault="009A6277" w:rsidP="0043311E">
      <w:pPr>
        <w:rPr>
          <w:rFonts w:ascii="Arial" w:eastAsiaTheme="minorEastAsia" w:hAnsi="Arial" w:cs="Arial"/>
          <w:sz w:val="22"/>
          <w:szCs w:val="22"/>
          <w:lang w:eastAsia="en-CA"/>
        </w:rPr>
      </w:pPr>
      <w:r w:rsidRPr="0043311E">
        <w:rPr>
          <w:rFonts w:ascii="Arial" w:hAnsi="Arial" w:cs="Arial"/>
          <w:sz w:val="22"/>
          <w:szCs w:val="22"/>
        </w:rPr>
        <w:t xml:space="preserve">The Achievers Employee Recognition and Rewards solution provides companies with a robust foundation for their employee engagement initiatives by enabling both social and rewards-based recognition. Designed for today’s workplace, Achievers’ innovative cloud-based platform can increase employee engagement and drive business success. It empowers employees to recognize and reward each other in real time and aligns employees with company values and goals. Delivering millions of recognitions annually, the Achievers platform inspires employee loyalty, engagement and performance. Visit us at </w:t>
      </w:r>
      <w:hyperlink r:id="rId6" w:history="1">
        <w:r w:rsidRPr="0043311E">
          <w:rPr>
            <w:rStyle w:val="Hyperlink"/>
            <w:rFonts w:ascii="Arial" w:hAnsi="Arial" w:cs="Arial"/>
            <w:sz w:val="22"/>
            <w:szCs w:val="22"/>
          </w:rPr>
          <w:t>www.achievers.com</w:t>
        </w:r>
      </w:hyperlink>
      <w:r w:rsidRPr="0043311E">
        <w:rPr>
          <w:rFonts w:ascii="Arial" w:hAnsi="Arial" w:cs="Arial"/>
          <w:sz w:val="22"/>
          <w:szCs w:val="22"/>
        </w:rPr>
        <w:t>. Achievers is a Blackhawk Network company and is headquartered in Toronto and San Francisco.</w:t>
      </w:r>
    </w:p>
    <w:p w14:paraId="60E3F876" w14:textId="77777777" w:rsidR="009A6277" w:rsidRPr="0043311E" w:rsidRDefault="009A6277" w:rsidP="0043311E">
      <w:pPr>
        <w:rPr>
          <w:rFonts w:ascii="Arial" w:hAnsi="Arial" w:cs="Arial"/>
          <w:b/>
          <w:sz w:val="22"/>
          <w:szCs w:val="22"/>
        </w:rPr>
      </w:pPr>
      <w:r w:rsidRPr="0043311E">
        <w:rPr>
          <w:rFonts w:ascii="Arial" w:eastAsiaTheme="minorHAnsi" w:hAnsi="Arial" w:cs="Arial"/>
          <w:color w:val="18376A"/>
          <w:sz w:val="22"/>
          <w:szCs w:val="22"/>
        </w:rPr>
        <w:t> </w:t>
      </w:r>
    </w:p>
    <w:p w14:paraId="24BFB337" w14:textId="77777777" w:rsidR="009A6277" w:rsidRPr="0043311E" w:rsidRDefault="009A6277" w:rsidP="0043311E">
      <w:pPr>
        <w:rPr>
          <w:rFonts w:ascii="Arial" w:hAnsi="Arial" w:cs="Arial"/>
          <w:sz w:val="22"/>
          <w:szCs w:val="22"/>
        </w:rPr>
      </w:pPr>
      <w:r w:rsidRPr="0043311E">
        <w:rPr>
          <w:rFonts w:ascii="Arial" w:hAnsi="Arial" w:cs="Arial"/>
          <w:sz w:val="22"/>
          <w:szCs w:val="22"/>
        </w:rPr>
        <w:t>###</w:t>
      </w:r>
    </w:p>
    <w:p w14:paraId="694B117B" w14:textId="77777777" w:rsidR="00435BCC" w:rsidRPr="0043311E" w:rsidRDefault="00435BCC" w:rsidP="0043311E">
      <w:pPr>
        <w:rPr>
          <w:sz w:val="22"/>
          <w:szCs w:val="22"/>
        </w:rPr>
      </w:pPr>
    </w:p>
    <w:sectPr w:rsidR="00435BCC" w:rsidRPr="0043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77"/>
    <w:rsid w:val="0043311E"/>
    <w:rsid w:val="00435BCC"/>
    <w:rsid w:val="004A6B18"/>
    <w:rsid w:val="00850A0F"/>
    <w:rsid w:val="008925E7"/>
    <w:rsid w:val="009A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8741"/>
  <w15:chartTrackingRefBased/>
  <w15:docId w15:val="{88EFEC78-1AC1-4689-B502-910FFA4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6277"/>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6277"/>
    <w:rPr>
      <w:color w:val="0563C1"/>
      <w:u w:val="single"/>
    </w:rPr>
  </w:style>
  <w:style w:type="paragraph" w:styleId="NormalWeb">
    <w:name w:val="Normal (Web)"/>
    <w:basedOn w:val="Normal"/>
    <w:uiPriority w:val="99"/>
    <w:semiHidden/>
    <w:unhideWhenUsed/>
    <w:rsid w:val="009A6277"/>
    <w:pPr>
      <w:autoSpaceDE/>
      <w:autoSpaceDN/>
      <w:spacing w:before="100" w:beforeAutospacing="1" w:after="100" w:afterAutospacing="1"/>
    </w:pPr>
    <w:rPr>
      <w:sz w:val="24"/>
      <w:szCs w:val="24"/>
      <w:lang w:val="en-CA" w:eastAsia="en-CA"/>
    </w:rPr>
  </w:style>
  <w:style w:type="character" w:styleId="Strong">
    <w:name w:val="Strong"/>
    <w:basedOn w:val="DefaultParagraphFont"/>
    <w:uiPriority w:val="22"/>
    <w:qFormat/>
    <w:rsid w:val="009A6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5562">
      <w:bodyDiv w:val="1"/>
      <w:marLeft w:val="0"/>
      <w:marRight w:val="0"/>
      <w:marTop w:val="0"/>
      <w:marBottom w:val="0"/>
      <w:divBdr>
        <w:top w:val="none" w:sz="0" w:space="0" w:color="auto"/>
        <w:left w:val="none" w:sz="0" w:space="0" w:color="auto"/>
        <w:bottom w:val="none" w:sz="0" w:space="0" w:color="auto"/>
        <w:right w:val="none" w:sz="0" w:space="0" w:color="auto"/>
      </w:divBdr>
    </w:div>
    <w:div w:id="1226453616">
      <w:bodyDiv w:val="1"/>
      <w:marLeft w:val="0"/>
      <w:marRight w:val="0"/>
      <w:marTop w:val="0"/>
      <w:marBottom w:val="0"/>
      <w:divBdr>
        <w:top w:val="none" w:sz="0" w:space="0" w:color="auto"/>
        <w:left w:val="none" w:sz="0" w:space="0" w:color="auto"/>
        <w:bottom w:val="none" w:sz="0" w:space="0" w:color="auto"/>
        <w:right w:val="none" w:sz="0" w:space="0" w:color="auto"/>
      </w:divBdr>
    </w:div>
    <w:div w:id="2096510413">
      <w:bodyDiv w:val="1"/>
      <w:marLeft w:val="0"/>
      <w:marRight w:val="0"/>
      <w:marTop w:val="0"/>
      <w:marBottom w:val="0"/>
      <w:divBdr>
        <w:top w:val="none" w:sz="0" w:space="0" w:color="auto"/>
        <w:left w:val="none" w:sz="0" w:space="0" w:color="auto"/>
        <w:bottom w:val="none" w:sz="0" w:space="0" w:color="auto"/>
        <w:right w:val="none" w:sz="0" w:space="0" w:color="auto"/>
      </w:divBdr>
    </w:div>
    <w:div w:id="21289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ievers.com" TargetMode="External"/><Relationship Id="rId5" Type="http://schemas.openxmlformats.org/officeDocument/2006/relationships/hyperlink" Target="http://www.trimedx.com" TargetMode="External"/><Relationship Id="rId4" Type="http://schemas.openxmlformats.org/officeDocument/2006/relationships/hyperlink" Target="http://www.trimed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Marie A.</dc:creator>
  <cp:keywords/>
  <dc:description/>
  <cp:lastModifiedBy>Semmler, Joby J.</cp:lastModifiedBy>
  <cp:revision>2</cp:revision>
  <dcterms:created xsi:type="dcterms:W3CDTF">2017-06-23T18:12:00Z</dcterms:created>
  <dcterms:modified xsi:type="dcterms:W3CDTF">2017-06-23T18:12:00Z</dcterms:modified>
</cp:coreProperties>
</file>