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360" w:lineRule="auto"/>
        <w:jc w:val="center"/>
        <w:rPr>
          <w:rStyle w:val="None A"/>
          <w:rFonts w:ascii="Arial" w:cs="Arial" w:hAnsi="Arial" w:eastAsia="Arial"/>
          <w:sz w:val="20"/>
          <w:szCs w:val="20"/>
        </w:rPr>
      </w:pPr>
      <w:r>
        <w:rPr>
          <w:rStyle w:val="None A"/>
          <w:rFonts w:ascii="Arial" w:hAnsi="Arial"/>
          <w:sz w:val="20"/>
          <w:szCs w:val="20"/>
        </w:rPr>
        <w:drawing>
          <wp:inline distT="0" distB="0" distL="0" distR="0">
            <wp:extent cx="3227834" cy="7315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3227834" cy="731520"/>
                    </a:xfrm>
                    <a:prstGeom prst="rect">
                      <a:avLst/>
                    </a:prstGeom>
                    <a:ln w="12700" cap="flat">
                      <a:noFill/>
                      <a:miter lim="400000"/>
                    </a:ln>
                    <a:effectLst/>
                  </pic:spPr>
                </pic:pic>
              </a:graphicData>
            </a:graphic>
          </wp:inline>
        </w:drawing>
      </w:r>
      <w:r>
        <w:rPr>
          <w:rStyle w:val="None A"/>
          <w:rFonts w:ascii="Arial" w:hAnsi="Arial"/>
          <w:sz w:val="20"/>
          <w:szCs w:val="20"/>
          <w:rtl w:val="0"/>
          <w:lang w:val="en-US"/>
        </w:rPr>
        <w:t xml:space="preserve"> </w:t>
      </w:r>
    </w:p>
    <w:p>
      <w:pPr>
        <w:pStyle w:val="Body A"/>
        <w:spacing w:line="360" w:lineRule="auto"/>
        <w:rPr>
          <w:rFonts w:ascii="Arial" w:cs="Arial" w:hAnsi="Arial" w:eastAsia="Arial"/>
          <w:sz w:val="20"/>
          <w:szCs w:val="20"/>
        </w:rPr>
      </w:pPr>
    </w:p>
    <w:p>
      <w:pPr>
        <w:pStyle w:val="Body A"/>
        <w:spacing w:line="360" w:lineRule="auto"/>
        <w:ind w:left="1440" w:firstLine="720"/>
        <w:rPr>
          <w:rStyle w:val="None A"/>
          <w:rFonts w:ascii="Cambria" w:cs="Cambria" w:hAnsi="Cambria" w:eastAsia="Cambria"/>
          <w:sz w:val="36"/>
          <w:szCs w:val="36"/>
        </w:rPr>
      </w:pPr>
      <w:r>
        <w:rPr>
          <w:rStyle w:val="None A"/>
          <w:rFonts w:ascii="Cambria" w:cs="Cambria" w:hAnsi="Cambria" w:eastAsia="Cambria"/>
          <w:b w:val="1"/>
          <w:bCs w:val="1"/>
          <w:sz w:val="36"/>
          <w:szCs w:val="36"/>
          <w:rtl w:val="0"/>
          <w:lang w:val="en-US"/>
        </w:rPr>
        <w:t>FOR IMMEDIATE RELEASE</w:t>
      </w:r>
    </w:p>
    <w:p>
      <w:pPr>
        <w:pStyle w:val="Body A"/>
        <w:spacing w:line="360" w:lineRule="auto"/>
        <w:rPr>
          <w:rFonts w:ascii="Cambria" w:cs="Cambria" w:hAnsi="Cambria" w:eastAsia="Cambria"/>
          <w:sz w:val="20"/>
          <w:szCs w:val="20"/>
        </w:rPr>
      </w:pPr>
    </w:p>
    <w:p>
      <w:pPr>
        <w:pStyle w:val="Body B"/>
        <w:rPr>
          <w:rStyle w:val="None A"/>
          <w:rFonts w:ascii="Helvetica" w:cs="Helvetica" w:hAnsi="Helvetica" w:eastAsia="Helvetica"/>
          <w:sz w:val="20"/>
          <w:szCs w:val="20"/>
        </w:rPr>
      </w:pPr>
      <w:r>
        <w:rPr>
          <w:rStyle w:val="None A"/>
          <w:rFonts w:ascii="Helvetica" w:hAnsi="Helvetica"/>
          <w:sz w:val="20"/>
          <w:szCs w:val="20"/>
          <w:rtl w:val="0"/>
          <w:lang w:val="en-US"/>
        </w:rPr>
        <w:t>Contact: Shannon Travis</w:t>
      </w:r>
    </w:p>
    <w:p>
      <w:pPr>
        <w:pStyle w:val="Body B"/>
        <w:rPr>
          <w:rStyle w:val="None A"/>
          <w:rFonts w:ascii="Helvetica" w:cs="Helvetica" w:hAnsi="Helvetica" w:eastAsia="Helvetica"/>
          <w:sz w:val="20"/>
          <w:szCs w:val="20"/>
        </w:rPr>
      </w:pPr>
      <w:r>
        <w:rPr>
          <w:rStyle w:val="None A"/>
          <w:rFonts w:ascii="Helvetica" w:hAnsi="Helvetica"/>
          <w:sz w:val="20"/>
          <w:szCs w:val="20"/>
          <w:rtl w:val="0"/>
          <w:lang w:val="en-US"/>
        </w:rPr>
        <w:t>Tel.: 202-753-9443</w:t>
      </w:r>
    </w:p>
    <w:p>
      <w:pPr>
        <w:pStyle w:val="Body B"/>
        <w:rPr>
          <w:rStyle w:val="None A"/>
          <w:rFonts w:ascii="Helvetica" w:cs="Helvetica" w:hAnsi="Helvetica" w:eastAsia="Helvetica"/>
          <w:sz w:val="20"/>
          <w:szCs w:val="20"/>
        </w:rPr>
      </w:pPr>
      <w:r>
        <w:rPr>
          <w:rStyle w:val="None A"/>
          <w:rFonts w:ascii="Helvetica" w:hAnsi="Helvetica"/>
          <w:sz w:val="20"/>
          <w:szCs w:val="20"/>
          <w:rtl w:val="0"/>
          <w:lang w:val="en-US"/>
        </w:rPr>
        <w:t xml:space="preserve">Email: </w:t>
      </w:r>
      <w:r>
        <w:rPr>
          <w:rStyle w:val="Hyperlink.0"/>
        </w:rPr>
        <w:fldChar w:fldCharType="begin" w:fldLock="0"/>
      </w:r>
      <w:r>
        <w:rPr>
          <w:rStyle w:val="Hyperlink.0"/>
        </w:rPr>
        <w:instrText xml:space="preserve"> HYPERLINK "mailto:shannon@higherglyphs.com"</w:instrText>
      </w:r>
      <w:r>
        <w:rPr>
          <w:rStyle w:val="Hyperlink.0"/>
        </w:rPr>
        <w:fldChar w:fldCharType="separate" w:fldLock="0"/>
      </w:r>
      <w:r>
        <w:rPr>
          <w:rStyle w:val="Hyperlink.0"/>
          <w:rtl w:val="0"/>
        </w:rPr>
        <w:t>shannon@higherglyphs.com</w:t>
      </w:r>
      <w:r>
        <w:rPr/>
        <w:fldChar w:fldCharType="end" w:fldLock="0"/>
      </w:r>
    </w:p>
    <w:p>
      <w:pPr>
        <w:pStyle w:val="Body B"/>
        <w:rPr>
          <w:rStyle w:val="None A"/>
          <w:rFonts w:ascii="Helvetica" w:cs="Helvetica" w:hAnsi="Helvetica" w:eastAsia="Helvetica"/>
          <w:sz w:val="20"/>
          <w:szCs w:val="20"/>
        </w:rPr>
      </w:pPr>
      <w:r>
        <w:rPr>
          <w:rStyle w:val="None A"/>
          <w:rFonts w:ascii="Helvetica" w:hAnsi="Helvetica"/>
          <w:sz w:val="20"/>
          <w:szCs w:val="20"/>
          <w:rtl w:val="0"/>
          <w:lang w:val="en-US"/>
        </w:rPr>
        <w:t>Date: September 13, 2017</w:t>
      </w:r>
    </w:p>
    <w:p>
      <w:pPr>
        <w:pStyle w:val="Body B"/>
        <w:rPr>
          <w:rFonts w:ascii="Helvetica" w:cs="Helvetica" w:hAnsi="Helvetica" w:eastAsia="Helvetica"/>
          <w:sz w:val="22"/>
          <w:szCs w:val="22"/>
        </w:rPr>
      </w:pPr>
    </w:p>
    <w:p>
      <w:pPr>
        <w:pStyle w:val="Body B"/>
        <w:jc w:val="center"/>
        <w:rPr>
          <w:rFonts w:ascii="Helvetica" w:cs="Helvetica" w:hAnsi="Helvetica" w:eastAsia="Helvetica"/>
          <w:b w:val="1"/>
          <w:bCs w:val="1"/>
          <w:sz w:val="22"/>
          <w:szCs w:val="22"/>
        </w:rPr>
      </w:pPr>
    </w:p>
    <w:p>
      <w:pPr>
        <w:pStyle w:val="Body B"/>
        <w:jc w:val="center"/>
        <w:rPr>
          <w:rStyle w:val="None A"/>
          <w:rFonts w:ascii="Helvetica" w:cs="Helvetica" w:hAnsi="Helvetica" w:eastAsia="Helvetica"/>
          <w:b w:val="1"/>
          <w:bCs w:val="1"/>
          <w:sz w:val="22"/>
          <w:szCs w:val="22"/>
        </w:rPr>
      </w:pPr>
      <w:r>
        <w:rPr>
          <w:rStyle w:val="None A"/>
          <w:rFonts w:ascii="Helvetica" w:hAnsi="Helvetica"/>
          <w:b w:val="1"/>
          <w:bCs w:val="1"/>
          <w:sz w:val="22"/>
          <w:szCs w:val="22"/>
          <w:rtl w:val="0"/>
          <w:lang w:val="en-US"/>
        </w:rPr>
        <w:t>AFTER OUTPERFORMING KEY BENCHMARK, VERTICAL FIELDS CAPITAL LLC SELLS VEHICLE STORAGE PROPERTY IN GILBERT, ARIZONA</w:t>
      </w:r>
    </w:p>
    <w:p>
      <w:pPr>
        <w:pStyle w:val="Body B"/>
        <w:jc w:val="center"/>
        <w:rPr>
          <w:rFonts w:ascii="Helvetica" w:cs="Helvetica" w:hAnsi="Helvetica" w:eastAsia="Helvetica"/>
          <w:i w:val="1"/>
          <w:iCs w:val="1"/>
          <w:sz w:val="22"/>
          <w:szCs w:val="22"/>
        </w:rPr>
      </w:pPr>
    </w:p>
    <w:p>
      <w:pPr>
        <w:pStyle w:val="Body B"/>
        <w:jc w:val="center"/>
        <w:rPr>
          <w:rStyle w:val="None A"/>
          <w:rFonts w:ascii="Helvetica" w:cs="Helvetica" w:hAnsi="Helvetica" w:eastAsia="Helvetica"/>
          <w:i w:val="1"/>
          <w:iCs w:val="1"/>
          <w:sz w:val="22"/>
          <w:szCs w:val="22"/>
        </w:rPr>
      </w:pPr>
      <w:r>
        <w:rPr>
          <w:rStyle w:val="None A"/>
          <w:rFonts w:ascii="Helvetica" w:hAnsi="Helvetica"/>
          <w:i w:val="1"/>
          <w:iCs w:val="1"/>
          <w:sz w:val="22"/>
          <w:szCs w:val="22"/>
          <w:rtl w:val="0"/>
          <w:lang w:val="en-US"/>
        </w:rPr>
        <w:t>Occupancy at 105 East Baseline Road</w:t>
      </w:r>
    </w:p>
    <w:p>
      <w:pPr>
        <w:pStyle w:val="Body B"/>
        <w:jc w:val="center"/>
        <w:rPr>
          <w:rStyle w:val="None A"/>
          <w:rFonts w:ascii="Helvetica" w:cs="Helvetica" w:hAnsi="Helvetica" w:eastAsia="Helvetica"/>
          <w:i w:val="1"/>
          <w:iCs w:val="1"/>
          <w:sz w:val="22"/>
          <w:szCs w:val="22"/>
        </w:rPr>
      </w:pPr>
      <w:r>
        <w:rPr>
          <w:rStyle w:val="None A"/>
          <w:rFonts w:ascii="Helvetica" w:hAnsi="Helvetica"/>
          <w:i w:val="1"/>
          <w:iCs w:val="1"/>
          <w:sz w:val="22"/>
          <w:szCs w:val="22"/>
          <w:rtl w:val="0"/>
          <w:lang w:val="en-US"/>
        </w:rPr>
        <w:t>increased nearly 30% in two years</w:t>
      </w:r>
    </w:p>
    <w:p>
      <w:pPr>
        <w:pStyle w:val="Body B"/>
        <w:jc w:val="center"/>
        <w:rPr>
          <w:rFonts w:ascii="Helvetica" w:cs="Helvetica" w:hAnsi="Helvetica" w:eastAsia="Helvetica"/>
          <w:sz w:val="22"/>
          <w:szCs w:val="22"/>
        </w:rPr>
      </w:pPr>
    </w:p>
    <w:p>
      <w:pPr>
        <w:pStyle w:val="Body B"/>
        <w:rPr>
          <w:rStyle w:val="None A"/>
          <w:rFonts w:ascii="Helvetica" w:cs="Helvetica" w:hAnsi="Helvetica" w:eastAsia="Helvetica"/>
          <w:sz w:val="22"/>
          <w:szCs w:val="22"/>
        </w:rPr>
      </w:pPr>
      <w:r>
        <w:rPr>
          <w:rStyle w:val="None A"/>
          <w:rFonts w:ascii="Helvetica" w:hAnsi="Helvetica"/>
          <w:b w:val="1"/>
          <w:bCs w:val="1"/>
          <w:sz w:val="22"/>
          <w:szCs w:val="22"/>
          <w:rtl w:val="0"/>
          <w:lang w:val="en-US"/>
        </w:rPr>
        <w:t>WASHINGTON, D.C.</w:t>
      </w:r>
      <w:r>
        <w:rPr>
          <w:rStyle w:val="None A"/>
          <w:rFonts w:ascii="Helvetica" w:hAnsi="Helvetica" w:hint="default"/>
          <w:sz w:val="22"/>
          <w:szCs w:val="22"/>
          <w:rtl w:val="0"/>
          <w:lang w:val="en-US"/>
        </w:rPr>
        <w:t xml:space="preserve"> — </w:t>
      </w:r>
      <w:r>
        <w:rPr>
          <w:rStyle w:val="None A"/>
          <w:rFonts w:ascii="Helvetica" w:hAnsi="Helvetica"/>
          <w:sz w:val="22"/>
          <w:szCs w:val="22"/>
          <w:rtl w:val="0"/>
          <w:lang w:val="en-US"/>
        </w:rPr>
        <w:t>After successfully executing an operating turnaround ahead of schedule and dramatically boosting the occupancy rate for its vehicle storage property in Gilbert, Arizona, Vertical Fields Capital LLC announced today the sale of the asset. The property, located at 105 East Baseline Road, currently operates under the A-Secured Vehicle Storage brand.</w:t>
      </w:r>
    </w:p>
    <w:p>
      <w:pPr>
        <w:pStyle w:val="Body B"/>
        <w:rPr>
          <w:rStyle w:val="None A"/>
          <w:rFonts w:ascii="Helvetica" w:cs="Helvetica" w:hAnsi="Helvetica" w:eastAsia="Helvetica"/>
          <w:color w:val="9d44b8"/>
          <w:sz w:val="22"/>
          <w:szCs w:val="22"/>
          <w:u w:color="9d44b8"/>
        </w:rPr>
      </w:pPr>
    </w:p>
    <w:p>
      <w:pPr>
        <w:pStyle w:val="Body B"/>
        <w:rPr>
          <w:rStyle w:val="None A"/>
          <w:rFonts w:ascii="Helvetica" w:cs="Helvetica" w:hAnsi="Helvetica" w:eastAsia="Helvetica"/>
          <w:sz w:val="22"/>
          <w:szCs w:val="22"/>
        </w:rPr>
      </w:pPr>
      <w:r>
        <w:rPr>
          <w:rStyle w:val="None A"/>
          <w:rFonts w:ascii="Helvetica" w:hAnsi="Helvetica" w:hint="default"/>
          <w:sz w:val="22"/>
          <w:szCs w:val="22"/>
          <w:rtl w:val="0"/>
          <w:lang w:val="de-DE"/>
        </w:rPr>
        <w:t>“</w:t>
      </w:r>
      <w:r>
        <w:rPr>
          <w:rStyle w:val="None A"/>
          <w:rFonts w:ascii="Helvetica" w:hAnsi="Helvetica"/>
          <w:sz w:val="22"/>
          <w:szCs w:val="22"/>
          <w:rtl w:val="0"/>
          <w:lang w:val="en-US"/>
        </w:rPr>
        <w:t>We sold A-Secured Vehicle Storage now because we achieved our intended operational improvement of the property faster than originally projected,</w:t>
      </w:r>
      <w:r>
        <w:rPr>
          <w:rStyle w:val="None A"/>
          <w:rFonts w:ascii="Helvetica" w:hAnsi="Helvetica" w:hint="default"/>
          <w:sz w:val="22"/>
          <w:szCs w:val="22"/>
          <w:rtl w:val="0"/>
          <w:lang w:val="en-US"/>
        </w:rPr>
        <w:t xml:space="preserve">” </w:t>
      </w:r>
      <w:r>
        <w:rPr>
          <w:rStyle w:val="None A"/>
          <w:rFonts w:ascii="Helvetica" w:hAnsi="Helvetica"/>
          <w:sz w:val="22"/>
          <w:szCs w:val="22"/>
          <w:rtl w:val="0"/>
          <w:lang w:val="en-US"/>
        </w:rPr>
        <w:t>said Vertical Fields Founder and Managing Member Frederick McCarthy.</w:t>
      </w:r>
      <w:r>
        <w:rPr>
          <w:rStyle w:val="None A"/>
          <w:rFonts w:ascii="Helvetica" w:hAnsi="Helvetica"/>
          <w:i w:val="1"/>
          <w:iCs w:val="1"/>
          <w:sz w:val="22"/>
          <w:szCs w:val="22"/>
          <w:rtl w:val="0"/>
          <w:lang w:val="en-US"/>
        </w:rPr>
        <w:t xml:space="preserve"> </w:t>
      </w:r>
      <w:r>
        <w:rPr>
          <w:rStyle w:val="None A"/>
          <w:rFonts w:ascii="Helvetica" w:hAnsi="Helvetica" w:hint="default"/>
          <w:sz w:val="22"/>
          <w:szCs w:val="22"/>
          <w:rtl w:val="0"/>
          <w:lang w:val="en-US"/>
        </w:rPr>
        <w:t>“</w:t>
      </w:r>
      <w:r>
        <w:rPr>
          <w:rStyle w:val="None A"/>
          <w:rFonts w:ascii="Helvetica" w:hAnsi="Helvetica"/>
          <w:sz w:val="22"/>
          <w:szCs w:val="22"/>
          <w:rtl w:val="0"/>
          <w:lang w:val="en-US"/>
        </w:rPr>
        <w:t>We are pleased to have boosted the occupancy at this property by nearly 30% in just over two years since acquisition.</w:t>
      </w:r>
      <w:r>
        <w:rPr>
          <w:rStyle w:val="None A"/>
          <w:rFonts w:ascii="Helvetica" w:hAnsi="Helvetica" w:hint="default"/>
          <w:sz w:val="22"/>
          <w:szCs w:val="22"/>
          <w:rtl w:val="0"/>
          <w:lang w:val="en-US"/>
        </w:rPr>
        <w:t>”</w:t>
      </w:r>
    </w:p>
    <w:p>
      <w:pPr>
        <w:pStyle w:val="Body B"/>
        <w:rPr>
          <w:rFonts w:ascii="Helvetica" w:cs="Helvetica" w:hAnsi="Helvetica" w:eastAsia="Helvetica"/>
          <w:i w:val="1"/>
          <w:iCs w:val="1"/>
          <w:sz w:val="22"/>
          <w:szCs w:val="22"/>
        </w:rPr>
      </w:pPr>
    </w:p>
    <w:p>
      <w:pPr>
        <w:pStyle w:val="Body B"/>
        <w:rPr>
          <w:rStyle w:val="None A"/>
          <w:rFonts w:ascii="Helvetica" w:cs="Helvetica" w:hAnsi="Helvetica" w:eastAsia="Helvetica"/>
          <w:sz w:val="22"/>
          <w:szCs w:val="22"/>
        </w:rPr>
      </w:pPr>
      <w:r>
        <w:rPr>
          <w:rStyle w:val="None A"/>
          <w:rFonts w:ascii="Helvetica" w:hAnsi="Helvetica"/>
          <w:sz w:val="22"/>
          <w:szCs w:val="22"/>
          <w:rtl w:val="0"/>
          <w:lang w:val="en-US"/>
        </w:rPr>
        <w:t xml:space="preserve">Vertical Fields Capital LLC and Macritchie Storage LLC, through an affiliate, acquired the property in July 2015. The address now sees an occupancy rate over 96% due to their management. </w:t>
      </w:r>
    </w:p>
    <w:p>
      <w:pPr>
        <w:pStyle w:val="Body B"/>
        <w:rPr>
          <w:rFonts w:ascii="Helvetica" w:cs="Helvetica" w:hAnsi="Helvetica" w:eastAsia="Helvetica"/>
          <w:sz w:val="22"/>
          <w:szCs w:val="22"/>
        </w:rPr>
      </w:pPr>
    </w:p>
    <w:p>
      <w:pPr>
        <w:pStyle w:val="Body B"/>
      </w:pPr>
      <w:r>
        <w:rPr>
          <w:rStyle w:val="None A"/>
          <w:rFonts w:ascii="Helvetica" w:hAnsi="Helvetica"/>
          <w:sz w:val="22"/>
          <w:szCs w:val="22"/>
          <w:rtl w:val="0"/>
          <w:lang w:val="en-US"/>
        </w:rPr>
        <w:t>The property is situated across 11.37 acres with over 167,000 net rentable square feet. Customers primarily use the 556 units to store RVs.</w:t>
      </w:r>
    </w:p>
    <w:p>
      <w:pPr>
        <w:pStyle w:val="Body B"/>
      </w:pPr>
    </w:p>
    <w:p>
      <w:pPr>
        <w:pStyle w:val="Body B"/>
        <w:rPr>
          <w:rStyle w:val="None A"/>
          <w:rFonts w:ascii="Helvetica" w:cs="Helvetica" w:hAnsi="Helvetica" w:eastAsia="Helvetica"/>
          <w:b w:val="1"/>
          <w:bCs w:val="1"/>
          <w:sz w:val="22"/>
          <w:szCs w:val="22"/>
        </w:rPr>
      </w:pPr>
      <w:r>
        <w:rPr>
          <w:rStyle w:val="None A"/>
          <w:rFonts w:ascii="Helvetica" w:hAnsi="Helvetica"/>
          <w:b w:val="1"/>
          <w:bCs w:val="1"/>
          <w:sz w:val="22"/>
          <w:szCs w:val="22"/>
          <w:rtl w:val="0"/>
          <w:lang w:val="en-US"/>
        </w:rPr>
        <w:t>About Vertical Fields Capital LLC</w:t>
      </w:r>
    </w:p>
    <w:p>
      <w:pPr>
        <w:pStyle w:val="Body B"/>
        <w:rPr>
          <w:rStyle w:val="None A"/>
          <w:rFonts w:ascii="Helvetica" w:cs="Helvetica" w:hAnsi="Helvetica" w:eastAsia="Helvetica"/>
          <w:sz w:val="22"/>
          <w:szCs w:val="22"/>
        </w:rPr>
      </w:pPr>
      <w:r>
        <w:rPr>
          <w:rStyle w:val="None A"/>
          <w:rFonts w:ascii="Helvetica" w:hAnsi="Helvetica"/>
          <w:sz w:val="22"/>
          <w:szCs w:val="22"/>
          <w:rtl w:val="0"/>
          <w:lang w:val="en-US"/>
        </w:rPr>
        <w:t>Vertical Fields Capital LLC, a Washington, D.C.-based real estate development and investment firm, is focused on acquiring, repositioning and operating self-storage facilities in dense and growing in-fill locations in the top MSAs of the United States.</w:t>
      </w:r>
    </w:p>
    <w:p>
      <w:pPr>
        <w:pStyle w:val="Body B"/>
        <w:rPr>
          <w:rFonts w:ascii="Helvetica" w:cs="Helvetica" w:hAnsi="Helvetica" w:eastAsia="Helvetica"/>
          <w:sz w:val="22"/>
          <w:szCs w:val="22"/>
        </w:rPr>
      </w:pPr>
    </w:p>
    <w:p>
      <w:pPr>
        <w:pStyle w:val="Body B"/>
      </w:pPr>
      <w:r>
        <w:rPr>
          <w:rStyle w:val="None A"/>
          <w:rFonts w:ascii="Helvetica" w:hAnsi="Helvetica"/>
          <w:sz w:val="22"/>
          <w:szCs w:val="22"/>
          <w:rtl w:val="0"/>
          <w:lang w:val="en-US"/>
        </w:rPr>
        <w:t>###</w:t>
      </w:r>
    </w:p>
    <w:sectPr>
      <w:headerReference w:type="default" r:id="rId5"/>
      <w:footerReference w:type="default" r:id="rId6"/>
      <w:pgSz w:w="12240" w:h="15840" w:orient="portrait"/>
      <w:pgMar w:top="1440" w:right="207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sz w:val="20"/>
      <w:szCs w:val="20"/>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