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F01" w:rsidRDefault="00AE1F01" w:rsidP="00AE1F01">
      <w:r>
        <w:t>For Immediate Release</w:t>
      </w:r>
    </w:p>
    <w:p w:rsidR="00AE1F01" w:rsidRDefault="00B52128">
      <w:pPr>
        <w:rPr>
          <w:b/>
          <w:sz w:val="24"/>
        </w:rPr>
      </w:pPr>
      <w:r>
        <w:rPr>
          <w:b/>
          <w:sz w:val="24"/>
        </w:rPr>
        <w:t xml:space="preserve">CSI </w:t>
      </w:r>
      <w:r w:rsidR="004F2E4F">
        <w:rPr>
          <w:b/>
          <w:sz w:val="24"/>
        </w:rPr>
        <w:t>Bequest Promotes Safer Veteran Bathrooms with Purple Heart Homes</w:t>
      </w:r>
    </w:p>
    <w:p w:rsidR="00AE1F01" w:rsidRDefault="00ED7986" w:rsidP="00A0292C">
      <w:pPr>
        <w:spacing w:after="0"/>
        <w:rPr>
          <w:b/>
          <w:sz w:val="24"/>
        </w:rPr>
      </w:pPr>
      <w:r>
        <w:rPr>
          <w:b/>
          <w:noProof/>
          <w:sz w:val="24"/>
        </w:rPr>
        <w:drawing>
          <wp:inline distT="0" distB="0" distL="0" distR="0">
            <wp:extent cx="3642360" cy="2731770"/>
            <wp:effectExtent l="0" t="1905"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003_111435.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3642360" cy="2731770"/>
                    </a:xfrm>
                    <a:prstGeom prst="rect">
                      <a:avLst/>
                    </a:prstGeom>
                  </pic:spPr>
                </pic:pic>
              </a:graphicData>
            </a:graphic>
          </wp:inline>
        </w:drawing>
      </w:r>
      <w:r w:rsidR="004D35FC">
        <w:rPr>
          <w:b/>
          <w:noProof/>
          <w:sz w:val="24"/>
        </w:rPr>
        <w:t xml:space="preserve">      </w:t>
      </w:r>
      <w:r w:rsidR="004F2E4F">
        <w:rPr>
          <w:b/>
          <w:noProof/>
          <w:sz w:val="24"/>
        </w:rPr>
        <w:drawing>
          <wp:inline distT="0" distB="0" distL="0" distR="0">
            <wp:extent cx="3647468" cy="2465047"/>
            <wp:effectExtent l="952"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003_111756.jpg"/>
                    <pic:cNvPicPr/>
                  </pic:nvPicPr>
                  <pic:blipFill rotWithShape="1">
                    <a:blip r:embed="rId6" cstate="print">
                      <a:extLst>
                        <a:ext uri="{28A0092B-C50C-407E-A947-70E740481C1C}">
                          <a14:useLocalDpi xmlns:a14="http://schemas.microsoft.com/office/drawing/2010/main" val="0"/>
                        </a:ext>
                      </a:extLst>
                    </a:blip>
                    <a:srcRect t="24074" r="15741"/>
                    <a:stretch/>
                  </pic:blipFill>
                  <pic:spPr bwMode="auto">
                    <a:xfrm rot="5400000">
                      <a:off x="0" y="0"/>
                      <a:ext cx="3647693" cy="246519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F2E4F" w:rsidTr="004D35FC">
        <w:tc>
          <w:tcPr>
            <w:tcW w:w="4788" w:type="dxa"/>
          </w:tcPr>
          <w:p w:rsidR="004F2E4F" w:rsidRPr="004F2E4F" w:rsidRDefault="004F2E4F" w:rsidP="00A0292C">
            <w:pPr>
              <w:rPr>
                <w:i/>
              </w:rPr>
            </w:pPr>
            <w:r w:rsidRPr="004F2E4F">
              <w:rPr>
                <w:i/>
              </w:rPr>
              <w:t>Photo:  John Hornberger, General Manager, Component Sourcing International and Terry Joyner, Warehouse Manager, Purple Heart Homes</w:t>
            </w:r>
          </w:p>
        </w:tc>
        <w:tc>
          <w:tcPr>
            <w:tcW w:w="4788" w:type="dxa"/>
          </w:tcPr>
          <w:p w:rsidR="004F2E4F" w:rsidRPr="004F2E4F" w:rsidRDefault="000C7659" w:rsidP="00A0292C">
            <w:pPr>
              <w:rPr>
                <w:i/>
                <w:sz w:val="24"/>
              </w:rPr>
            </w:pPr>
            <w:r>
              <w:rPr>
                <w:i/>
              </w:rPr>
              <w:t xml:space="preserve">Photo:  </w:t>
            </w:r>
            <w:r w:rsidR="004F2E4F" w:rsidRPr="004F2E4F">
              <w:rPr>
                <w:i/>
              </w:rPr>
              <w:t>Brandon Longo, Forklift Operator, Component Sourcing International, loading grab bars into the Purple Heart Homes’ van.</w:t>
            </w:r>
          </w:p>
        </w:tc>
      </w:tr>
    </w:tbl>
    <w:p w:rsidR="004F2E4F" w:rsidRDefault="004F2E4F" w:rsidP="00A0292C">
      <w:pPr>
        <w:spacing w:after="0"/>
        <w:rPr>
          <w:b/>
          <w:sz w:val="24"/>
        </w:rPr>
      </w:pPr>
    </w:p>
    <w:p w:rsidR="00202309" w:rsidRDefault="00ED7986">
      <w:r>
        <w:t>Charlotte</w:t>
      </w:r>
      <w:r w:rsidR="005E2D5D">
        <w:t xml:space="preserve">, </w:t>
      </w:r>
      <w:r>
        <w:t>North Carolina</w:t>
      </w:r>
      <w:r w:rsidR="005E2D5D">
        <w:t xml:space="preserve"> (</w:t>
      </w:r>
      <w:r w:rsidR="00E81708">
        <w:t xml:space="preserve">PR.com) </w:t>
      </w:r>
      <w:r w:rsidR="0044113E">
        <w:t>October 5</w:t>
      </w:r>
      <w:r>
        <w:t>, 2017</w:t>
      </w:r>
      <w:r w:rsidR="00AE1F01">
        <w:t xml:space="preserve"> – </w:t>
      </w:r>
      <w:r w:rsidR="00024FF4">
        <w:t xml:space="preserve">CSI Bathware, a division of </w:t>
      </w:r>
      <w:r w:rsidR="00AE1F01">
        <w:t>Compone</w:t>
      </w:r>
      <w:r w:rsidR="00024FF4">
        <w:t>nt Sourcing International</w:t>
      </w:r>
      <w:r w:rsidR="004F2E4F">
        <w:t xml:space="preserve"> </w:t>
      </w:r>
      <w:r w:rsidR="00EC0769">
        <w:t xml:space="preserve">proudly donated </w:t>
      </w:r>
      <w:r w:rsidR="004D35FC">
        <w:t xml:space="preserve">over 500 </w:t>
      </w:r>
      <w:r w:rsidR="00024FF4">
        <w:t>dual function</w:t>
      </w:r>
      <w:r w:rsidR="00EC0769">
        <w:t xml:space="preserve"> grab bars and commercial-grade shower curtains in advance of Veteran’s Day celebrations to Purple Heart Homes.</w:t>
      </w:r>
    </w:p>
    <w:p w:rsidR="0044113E" w:rsidRDefault="0044113E" w:rsidP="0044113E">
      <w:pPr>
        <w:rPr>
          <w:rFonts w:eastAsia="Times New Roman"/>
        </w:rPr>
      </w:pPr>
      <w:r>
        <w:rPr>
          <w:rFonts w:eastAsia="Times New Roman" w:cs="Arial"/>
        </w:rPr>
        <w:t xml:space="preserve">Statesville, NC-based </w:t>
      </w:r>
      <w:proofErr w:type="gramStart"/>
      <w:r>
        <w:rPr>
          <w:rFonts w:eastAsia="Times New Roman" w:cs="Arial"/>
        </w:rPr>
        <w:t>Purple Heart Homes</w:t>
      </w:r>
      <w:proofErr w:type="gramEnd"/>
      <w:r>
        <w:rPr>
          <w:rFonts w:eastAsia="Times New Roman" w:cs="Arial"/>
        </w:rPr>
        <w:t xml:space="preserve"> helps </w:t>
      </w:r>
      <w:r w:rsidRPr="0044113E">
        <w:rPr>
          <w:rFonts w:eastAsia="Times New Roman" w:cs="Arial"/>
        </w:rPr>
        <w:t>service connected disabled veterans of all eras</w:t>
      </w:r>
      <w:r>
        <w:rPr>
          <w:rFonts w:eastAsia="Times New Roman" w:cs="Arial"/>
        </w:rPr>
        <w:t> find comfort in their homes.</w:t>
      </w:r>
      <w:r>
        <w:rPr>
          <w:rFonts w:eastAsia="Times New Roman"/>
        </w:rPr>
        <w:t xml:space="preserve">  </w:t>
      </w:r>
      <w:r w:rsidR="004D35FC">
        <w:t>“</w:t>
      </w:r>
      <w:r>
        <w:rPr>
          <w:rFonts w:eastAsia="Times New Roman" w:cs="Arial"/>
        </w:rPr>
        <w:t xml:space="preserve">We are dedicated to providing safe and accessible housing for our nation’s most valuable heroes. There is no monetary value that can make up for the sacrifices made by these fighting men and women </w:t>
      </w:r>
      <w:r w:rsidRPr="0044113E">
        <w:rPr>
          <w:rFonts w:eastAsia="Times New Roman" w:cs="Arial"/>
        </w:rPr>
        <w:t>of America. H</w:t>
      </w:r>
      <w:r w:rsidRPr="0044113E">
        <w:rPr>
          <w:rFonts w:eastAsia="Times New Roman"/>
        </w:rPr>
        <w:t>owever, the support of individuals and companies like CSI go a long way to show an aging Veteran the continued appreciation their community has.</w:t>
      </w:r>
      <w:r w:rsidRPr="0044113E">
        <w:rPr>
          <w:rFonts w:eastAsia="Times New Roman" w:cs="Arial"/>
        </w:rPr>
        <w:t>”</w:t>
      </w:r>
      <w:r>
        <w:rPr>
          <w:rFonts w:eastAsia="Times New Roman" w:cs="Arial"/>
        </w:rPr>
        <w:t xml:space="preserve"> says John </w:t>
      </w:r>
      <w:proofErr w:type="spellStart"/>
      <w:r>
        <w:rPr>
          <w:rFonts w:eastAsia="Times New Roman" w:cs="Arial"/>
        </w:rPr>
        <w:t>Gallina</w:t>
      </w:r>
      <w:proofErr w:type="spellEnd"/>
      <w:r>
        <w:rPr>
          <w:rFonts w:eastAsia="Times New Roman" w:cs="Arial"/>
        </w:rPr>
        <w:t>, Co-founder and CEO, Purple Heart Homes. </w:t>
      </w:r>
    </w:p>
    <w:p w:rsidR="00202309" w:rsidRDefault="0044113E" w:rsidP="0044113E">
      <w:r>
        <w:t xml:space="preserve"> </w:t>
      </w:r>
      <w:r w:rsidR="00202309">
        <w:t>“Our expertise with</w:t>
      </w:r>
      <w:r w:rsidR="004D35FC">
        <w:t xml:space="preserve"> ADA compliant products for the bathroom </w:t>
      </w:r>
      <w:r w:rsidR="00F15E24">
        <w:t xml:space="preserve">makes this partnership with Purple Heart Homes </w:t>
      </w:r>
      <w:r w:rsidR="00024FF4">
        <w:t>ideal,</w:t>
      </w:r>
      <w:r w:rsidR="00F15E24">
        <w:t>”</w:t>
      </w:r>
      <w:r w:rsidR="00024FF4">
        <w:t xml:space="preserve"> said John Hornberger, General Manager of the Bathware wholesaler and strategic sourcing company.</w:t>
      </w:r>
      <w:r w:rsidR="00BB7E60">
        <w:t xml:space="preserve">  “We help both the elderly and the disabled stay safely in their own homes.”</w:t>
      </w:r>
    </w:p>
    <w:p w:rsidR="00ED7986" w:rsidRDefault="00024FF4">
      <w:r>
        <w:lastRenderedPageBreak/>
        <w:t>CSI Bathware donated over 300 dual-function grab bars similar to the combination toilet paper holder and grab bar shown below.</w:t>
      </w:r>
    </w:p>
    <w:p w:rsidR="00024FF4" w:rsidRDefault="00024FF4">
      <w:r>
        <w:t>The wholesale Bathware company also donated 190 commercial-grade vinyl shower curtains which are staph-resistant, mold &amp; mildew resistant, and flame retardant.</w:t>
      </w:r>
    </w:p>
    <w:p w:rsidR="00024FF4" w:rsidRDefault="00024FF4">
      <w:r>
        <w:rPr>
          <w:noProof/>
        </w:rPr>
        <w:drawing>
          <wp:inline distT="0" distB="0" distL="0" distR="0">
            <wp:extent cx="2033294" cy="1964252"/>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CH13-125-PO-TP.jpg"/>
                    <pic:cNvPicPr/>
                  </pic:nvPicPr>
                  <pic:blipFill rotWithShape="1">
                    <a:blip r:embed="rId7" cstate="print">
                      <a:extLst>
                        <a:ext uri="{28A0092B-C50C-407E-A947-70E740481C1C}">
                          <a14:useLocalDpi xmlns:a14="http://schemas.microsoft.com/office/drawing/2010/main" val="0"/>
                        </a:ext>
                      </a:extLst>
                    </a:blip>
                    <a:srcRect l="9744" t="17692" r="14744" b="9359"/>
                    <a:stretch/>
                  </pic:blipFill>
                  <pic:spPr bwMode="auto">
                    <a:xfrm>
                      <a:off x="0" y="0"/>
                      <a:ext cx="2034604" cy="1965518"/>
                    </a:xfrm>
                    <a:prstGeom prst="rect">
                      <a:avLst/>
                    </a:prstGeom>
                    <a:ln>
                      <a:noFill/>
                    </a:ln>
                    <a:extLst>
                      <a:ext uri="{53640926-AAD7-44D8-BBD7-CCE9431645EC}">
                        <a14:shadowObscured xmlns:a14="http://schemas.microsoft.com/office/drawing/2010/main"/>
                      </a:ext>
                    </a:extLst>
                  </pic:spPr>
                </pic:pic>
              </a:graphicData>
            </a:graphic>
          </wp:inline>
        </w:drawing>
      </w:r>
    </w:p>
    <w:p w:rsidR="004D35FC" w:rsidRPr="00024FF4" w:rsidRDefault="00024FF4">
      <w:pPr>
        <w:rPr>
          <w:i/>
        </w:rPr>
      </w:pPr>
      <w:r>
        <w:rPr>
          <w:i/>
        </w:rPr>
        <w:t>Photo:  Dual function toilet paper holder and grab bar</w:t>
      </w:r>
    </w:p>
    <w:p w:rsidR="00AE1F01" w:rsidRPr="00AE1F01" w:rsidRDefault="00AE1F01">
      <w:pPr>
        <w:rPr>
          <w:sz w:val="32"/>
        </w:rPr>
      </w:pPr>
      <w:r w:rsidRPr="00AE1F01">
        <w:rPr>
          <w:rFonts w:cs="Arial"/>
          <w:szCs w:val="17"/>
          <w:lang w:val="en"/>
        </w:rPr>
        <w:t>Component Sourcing International, LL</w:t>
      </w:r>
      <w:r w:rsidR="00811004">
        <w:rPr>
          <w:rFonts w:cs="Arial"/>
          <w:szCs w:val="17"/>
          <w:lang w:val="en"/>
        </w:rPr>
        <w:t>C (</w:t>
      </w:r>
      <w:hyperlink r:id="rId8" w:history="1">
        <w:r w:rsidR="00811004" w:rsidRPr="000C538F">
          <w:rPr>
            <w:rStyle w:val="Hyperlink"/>
            <w:rFonts w:cs="Arial"/>
            <w:szCs w:val="17"/>
            <w:lang w:val="en"/>
          </w:rPr>
          <w:t>http//:www.componentsourcing.com</w:t>
        </w:r>
      </w:hyperlink>
      <w:r>
        <w:rPr>
          <w:rFonts w:cs="Arial"/>
          <w:szCs w:val="17"/>
          <w:lang w:val="en"/>
        </w:rPr>
        <w:t>)</w:t>
      </w:r>
      <w:r w:rsidR="00811004">
        <w:rPr>
          <w:rFonts w:cs="Arial"/>
          <w:szCs w:val="17"/>
          <w:lang w:val="en"/>
        </w:rPr>
        <w:t xml:space="preserve"> based in </w:t>
      </w:r>
      <w:r w:rsidR="000C7659">
        <w:rPr>
          <w:rFonts w:cs="Arial"/>
          <w:szCs w:val="17"/>
          <w:lang w:val="en"/>
        </w:rPr>
        <w:t>Charlotte, NC</w:t>
      </w:r>
      <w:r w:rsidR="00005785">
        <w:rPr>
          <w:rFonts w:cs="Arial"/>
          <w:szCs w:val="17"/>
          <w:lang w:val="en"/>
        </w:rPr>
        <w:t xml:space="preserve"> is an ISO9001:2008</w:t>
      </w:r>
      <w:bookmarkStart w:id="0" w:name="_GoBack"/>
      <w:bookmarkEnd w:id="0"/>
      <w:r w:rsidR="00005785">
        <w:rPr>
          <w:rFonts w:cs="Arial"/>
          <w:szCs w:val="17"/>
          <w:lang w:val="en"/>
        </w:rPr>
        <w:t xml:space="preserve"> certified company which</w:t>
      </w:r>
      <w:r>
        <w:rPr>
          <w:rFonts w:cs="Arial"/>
          <w:szCs w:val="17"/>
          <w:lang w:val="en"/>
        </w:rPr>
        <w:t xml:space="preserve"> </w:t>
      </w:r>
      <w:r w:rsidRPr="00AE1F01">
        <w:rPr>
          <w:rFonts w:cs="Arial"/>
          <w:szCs w:val="17"/>
          <w:lang w:val="en"/>
        </w:rPr>
        <w:t xml:space="preserve">manufactures </w:t>
      </w:r>
      <w:r>
        <w:rPr>
          <w:rFonts w:cs="Arial"/>
          <w:szCs w:val="17"/>
          <w:lang w:val="en"/>
        </w:rPr>
        <w:t xml:space="preserve">and imports </w:t>
      </w:r>
      <w:r w:rsidRPr="00AE1F01">
        <w:rPr>
          <w:rFonts w:cs="Arial"/>
          <w:szCs w:val="17"/>
          <w:lang w:val="en"/>
        </w:rPr>
        <w:t>custom metal components</w:t>
      </w:r>
      <w:r w:rsidR="00024FF4">
        <w:rPr>
          <w:rFonts w:cs="Arial"/>
          <w:szCs w:val="17"/>
          <w:lang w:val="en"/>
        </w:rPr>
        <w:t xml:space="preserve"> as well as ADA compliant </w:t>
      </w:r>
      <w:proofErr w:type="spellStart"/>
      <w:r w:rsidR="00024FF4">
        <w:rPr>
          <w:rFonts w:cs="Arial"/>
          <w:szCs w:val="17"/>
          <w:lang w:val="en"/>
        </w:rPr>
        <w:t>bathware</w:t>
      </w:r>
      <w:proofErr w:type="spellEnd"/>
      <w:r w:rsidR="00024FF4">
        <w:rPr>
          <w:rFonts w:cs="Arial"/>
          <w:szCs w:val="17"/>
          <w:lang w:val="en"/>
        </w:rPr>
        <w:t>.  P</w:t>
      </w:r>
      <w:r>
        <w:rPr>
          <w:rFonts w:cs="Arial"/>
          <w:szCs w:val="17"/>
          <w:lang w:val="en"/>
        </w:rPr>
        <w:t>roduct categories including:</w:t>
      </w:r>
      <w:r w:rsidR="00A0292C">
        <w:rPr>
          <w:rFonts w:cs="Arial"/>
          <w:szCs w:val="17"/>
          <w:lang w:val="en"/>
        </w:rPr>
        <w:t xml:space="preserve"> </w:t>
      </w:r>
      <w:r w:rsidR="00024FF4">
        <w:t xml:space="preserve">folding shower seats, grab bars, brass drains, specialty shower curtains, and hand held shower.  </w:t>
      </w:r>
      <w:r w:rsidRPr="00AE1F01">
        <w:rPr>
          <w:rFonts w:cs="Arial"/>
          <w:szCs w:val="17"/>
          <w:lang w:val="en"/>
        </w:rPr>
        <w:t>CSI has an outstanding reputation for responsiveness and quality.</w:t>
      </w:r>
    </w:p>
    <w:p w:rsidR="00E81708" w:rsidRDefault="00202309" w:rsidP="00931575">
      <w:pPr>
        <w:spacing w:after="0"/>
      </w:pPr>
      <w:r>
        <w:rPr>
          <w:noProof/>
        </w:rPr>
        <w:drawing>
          <wp:inline distT="0" distB="0" distL="0" distR="0">
            <wp:extent cx="1783080" cy="733806"/>
            <wp:effectExtent l="0" t="0" r="762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533_large.jpg"/>
                    <pic:cNvPicPr/>
                  </pic:nvPicPr>
                  <pic:blipFill rotWithShape="1">
                    <a:blip r:embed="rId9" cstate="print">
                      <a:extLst>
                        <a:ext uri="{28A0092B-C50C-407E-A947-70E740481C1C}">
                          <a14:useLocalDpi xmlns:a14="http://schemas.microsoft.com/office/drawing/2010/main" val="0"/>
                        </a:ext>
                      </a:extLst>
                    </a:blip>
                    <a:srcRect t="22276" b="26282"/>
                    <a:stretch/>
                  </pic:blipFill>
                  <pic:spPr bwMode="auto">
                    <a:xfrm>
                      <a:off x="0" y="0"/>
                      <a:ext cx="1783080" cy="733806"/>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extent cx="1570709" cy="666546"/>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IBathwa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2812" cy="667438"/>
                    </a:xfrm>
                    <a:prstGeom prst="rect">
                      <a:avLst/>
                    </a:prstGeom>
                  </pic:spPr>
                </pic:pic>
              </a:graphicData>
            </a:graphic>
          </wp:inline>
        </w:drawing>
      </w:r>
    </w:p>
    <w:p w:rsidR="00202309" w:rsidRDefault="00202309" w:rsidP="00931575">
      <w:pPr>
        <w:spacing w:after="0"/>
      </w:pPr>
    </w:p>
    <w:p w:rsidR="00AE1F01" w:rsidRDefault="00202309" w:rsidP="00931575">
      <w:pPr>
        <w:spacing w:after="0"/>
      </w:pPr>
      <w:r>
        <w:t>John Hornberger</w:t>
      </w:r>
    </w:p>
    <w:p w:rsidR="00931575" w:rsidRDefault="00931575" w:rsidP="00931575">
      <w:pPr>
        <w:spacing w:after="0"/>
      </w:pPr>
      <w:r>
        <w:t>1-</w:t>
      </w:r>
      <w:r w:rsidR="00202309">
        <w:t>704-843-9292</w:t>
      </w:r>
    </w:p>
    <w:p w:rsidR="00931575" w:rsidRDefault="00202309" w:rsidP="00931575">
      <w:pPr>
        <w:spacing w:after="0"/>
      </w:pPr>
      <w:proofErr w:type="spellStart"/>
      <w:proofErr w:type="gramStart"/>
      <w:r>
        <w:t>jhornberger</w:t>
      </w:r>
      <w:proofErr w:type="spellEnd"/>
      <w:r w:rsidR="00931575">
        <w:t>(</w:t>
      </w:r>
      <w:proofErr w:type="gramEnd"/>
      <w:r w:rsidR="00931575">
        <w:t>at)</w:t>
      </w:r>
      <w:proofErr w:type="spellStart"/>
      <w:r w:rsidR="00931575">
        <w:t>componentsourcing</w:t>
      </w:r>
      <w:proofErr w:type="spellEnd"/>
      <w:r w:rsidR="00931575">
        <w:t>(dot)com</w:t>
      </w:r>
    </w:p>
    <w:sectPr w:rsidR="00931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F01"/>
    <w:rsid w:val="00005785"/>
    <w:rsid w:val="0002178A"/>
    <w:rsid w:val="00024FF4"/>
    <w:rsid w:val="0002628C"/>
    <w:rsid w:val="00026432"/>
    <w:rsid w:val="00026717"/>
    <w:rsid w:val="0002681D"/>
    <w:rsid w:val="000404EE"/>
    <w:rsid w:val="0008004E"/>
    <w:rsid w:val="000919B9"/>
    <w:rsid w:val="000A1F90"/>
    <w:rsid w:val="000A39C0"/>
    <w:rsid w:val="000C538F"/>
    <w:rsid w:val="000C7659"/>
    <w:rsid w:val="000D157D"/>
    <w:rsid w:val="000D36D6"/>
    <w:rsid w:val="000D6356"/>
    <w:rsid w:val="00100D60"/>
    <w:rsid w:val="00101DCE"/>
    <w:rsid w:val="00124F74"/>
    <w:rsid w:val="001404A1"/>
    <w:rsid w:val="001452A2"/>
    <w:rsid w:val="00146537"/>
    <w:rsid w:val="00166267"/>
    <w:rsid w:val="0016789D"/>
    <w:rsid w:val="00180112"/>
    <w:rsid w:val="00193A4E"/>
    <w:rsid w:val="001B1A05"/>
    <w:rsid w:val="001B6468"/>
    <w:rsid w:val="001E28D1"/>
    <w:rsid w:val="001F618C"/>
    <w:rsid w:val="00202309"/>
    <w:rsid w:val="00223A48"/>
    <w:rsid w:val="002417E3"/>
    <w:rsid w:val="00245406"/>
    <w:rsid w:val="002459E4"/>
    <w:rsid w:val="002C688D"/>
    <w:rsid w:val="002F3283"/>
    <w:rsid w:val="002F3F7F"/>
    <w:rsid w:val="00304504"/>
    <w:rsid w:val="00310CAB"/>
    <w:rsid w:val="00321AAD"/>
    <w:rsid w:val="00326B33"/>
    <w:rsid w:val="003A19C6"/>
    <w:rsid w:val="003A7DAA"/>
    <w:rsid w:val="003D32C6"/>
    <w:rsid w:val="003E6D3A"/>
    <w:rsid w:val="003F5253"/>
    <w:rsid w:val="00405951"/>
    <w:rsid w:val="00417543"/>
    <w:rsid w:val="004213A0"/>
    <w:rsid w:val="0044113E"/>
    <w:rsid w:val="00443A59"/>
    <w:rsid w:val="0044525B"/>
    <w:rsid w:val="004521F8"/>
    <w:rsid w:val="004562A1"/>
    <w:rsid w:val="004727C9"/>
    <w:rsid w:val="004A2A82"/>
    <w:rsid w:val="004B38B6"/>
    <w:rsid w:val="004C7BBF"/>
    <w:rsid w:val="004D35FC"/>
    <w:rsid w:val="004F2E4F"/>
    <w:rsid w:val="005130D1"/>
    <w:rsid w:val="00517F37"/>
    <w:rsid w:val="00527DD9"/>
    <w:rsid w:val="00533860"/>
    <w:rsid w:val="0053644B"/>
    <w:rsid w:val="00542BB8"/>
    <w:rsid w:val="005502AC"/>
    <w:rsid w:val="005555CB"/>
    <w:rsid w:val="005603E4"/>
    <w:rsid w:val="00560FA1"/>
    <w:rsid w:val="005A5D60"/>
    <w:rsid w:val="005A5FC1"/>
    <w:rsid w:val="005C50B7"/>
    <w:rsid w:val="005D18C8"/>
    <w:rsid w:val="005E2D5D"/>
    <w:rsid w:val="005F471D"/>
    <w:rsid w:val="0061066A"/>
    <w:rsid w:val="00623B54"/>
    <w:rsid w:val="00624171"/>
    <w:rsid w:val="00626B0D"/>
    <w:rsid w:val="006301D8"/>
    <w:rsid w:val="006863B3"/>
    <w:rsid w:val="00693696"/>
    <w:rsid w:val="006A40B2"/>
    <w:rsid w:val="006A6810"/>
    <w:rsid w:val="006B1F13"/>
    <w:rsid w:val="006C37F9"/>
    <w:rsid w:val="006C50F5"/>
    <w:rsid w:val="006F07A6"/>
    <w:rsid w:val="007346BC"/>
    <w:rsid w:val="00742816"/>
    <w:rsid w:val="00747FAB"/>
    <w:rsid w:val="00754AF8"/>
    <w:rsid w:val="00756920"/>
    <w:rsid w:val="007607B9"/>
    <w:rsid w:val="00771400"/>
    <w:rsid w:val="007D2BD9"/>
    <w:rsid w:val="007E0DA1"/>
    <w:rsid w:val="007F27B6"/>
    <w:rsid w:val="00800557"/>
    <w:rsid w:val="00803DD5"/>
    <w:rsid w:val="00810A0B"/>
    <w:rsid w:val="00811004"/>
    <w:rsid w:val="00817925"/>
    <w:rsid w:val="00843FE5"/>
    <w:rsid w:val="00864BA5"/>
    <w:rsid w:val="008A278E"/>
    <w:rsid w:val="008C15E7"/>
    <w:rsid w:val="008C3296"/>
    <w:rsid w:val="008C546F"/>
    <w:rsid w:val="008E7876"/>
    <w:rsid w:val="008F65AA"/>
    <w:rsid w:val="008F7528"/>
    <w:rsid w:val="00905767"/>
    <w:rsid w:val="00924C2F"/>
    <w:rsid w:val="00931575"/>
    <w:rsid w:val="00943EFF"/>
    <w:rsid w:val="00950C8B"/>
    <w:rsid w:val="00971BF6"/>
    <w:rsid w:val="00975BDE"/>
    <w:rsid w:val="00984772"/>
    <w:rsid w:val="009F0E51"/>
    <w:rsid w:val="009F2521"/>
    <w:rsid w:val="009F57B9"/>
    <w:rsid w:val="00A0292C"/>
    <w:rsid w:val="00A14C83"/>
    <w:rsid w:val="00A20677"/>
    <w:rsid w:val="00A308EC"/>
    <w:rsid w:val="00A35B13"/>
    <w:rsid w:val="00A9163C"/>
    <w:rsid w:val="00AB5D43"/>
    <w:rsid w:val="00AB7081"/>
    <w:rsid w:val="00AE1F01"/>
    <w:rsid w:val="00AE4211"/>
    <w:rsid w:val="00AE71A7"/>
    <w:rsid w:val="00AE7A7C"/>
    <w:rsid w:val="00AF4220"/>
    <w:rsid w:val="00AF6491"/>
    <w:rsid w:val="00B25F0B"/>
    <w:rsid w:val="00B52128"/>
    <w:rsid w:val="00B53A58"/>
    <w:rsid w:val="00B6009F"/>
    <w:rsid w:val="00B91637"/>
    <w:rsid w:val="00BB7E60"/>
    <w:rsid w:val="00BC4EEB"/>
    <w:rsid w:val="00BD1239"/>
    <w:rsid w:val="00BD2234"/>
    <w:rsid w:val="00BE137A"/>
    <w:rsid w:val="00BF43D7"/>
    <w:rsid w:val="00C04AE3"/>
    <w:rsid w:val="00C0626C"/>
    <w:rsid w:val="00C10F9A"/>
    <w:rsid w:val="00C116D3"/>
    <w:rsid w:val="00C377FD"/>
    <w:rsid w:val="00C56C87"/>
    <w:rsid w:val="00C64C86"/>
    <w:rsid w:val="00C719C0"/>
    <w:rsid w:val="00C82931"/>
    <w:rsid w:val="00CD1AA5"/>
    <w:rsid w:val="00D2654B"/>
    <w:rsid w:val="00D322BC"/>
    <w:rsid w:val="00D51171"/>
    <w:rsid w:val="00D7140A"/>
    <w:rsid w:val="00D72CA0"/>
    <w:rsid w:val="00D951B7"/>
    <w:rsid w:val="00E133AF"/>
    <w:rsid w:val="00E151CD"/>
    <w:rsid w:val="00E26EA3"/>
    <w:rsid w:val="00E3189D"/>
    <w:rsid w:val="00E402E9"/>
    <w:rsid w:val="00E53A92"/>
    <w:rsid w:val="00E81708"/>
    <w:rsid w:val="00E834A1"/>
    <w:rsid w:val="00EB0EBA"/>
    <w:rsid w:val="00EC0769"/>
    <w:rsid w:val="00ED412B"/>
    <w:rsid w:val="00ED7986"/>
    <w:rsid w:val="00F123BF"/>
    <w:rsid w:val="00F15E24"/>
    <w:rsid w:val="00F2692D"/>
    <w:rsid w:val="00F74B59"/>
    <w:rsid w:val="00F763FC"/>
    <w:rsid w:val="00F8095E"/>
    <w:rsid w:val="00F87787"/>
    <w:rsid w:val="00F96F54"/>
    <w:rsid w:val="00FA0400"/>
    <w:rsid w:val="00FB10C0"/>
    <w:rsid w:val="00FB2F8E"/>
    <w:rsid w:val="00FE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92C"/>
    <w:rPr>
      <w:rFonts w:ascii="Tahoma" w:hAnsi="Tahoma" w:cs="Tahoma"/>
      <w:sz w:val="16"/>
      <w:szCs w:val="16"/>
    </w:rPr>
  </w:style>
  <w:style w:type="character" w:styleId="Hyperlink">
    <w:name w:val="Hyperlink"/>
    <w:basedOn w:val="DefaultParagraphFont"/>
    <w:uiPriority w:val="99"/>
    <w:unhideWhenUsed/>
    <w:rsid w:val="00931575"/>
    <w:rPr>
      <w:color w:val="0000FF" w:themeColor="hyperlink"/>
      <w:u w:val="single"/>
    </w:rPr>
  </w:style>
  <w:style w:type="table" w:styleId="TableGrid">
    <w:name w:val="Table Grid"/>
    <w:basedOn w:val="TableNormal"/>
    <w:uiPriority w:val="59"/>
    <w:rsid w:val="004F2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92C"/>
    <w:rPr>
      <w:rFonts w:ascii="Tahoma" w:hAnsi="Tahoma" w:cs="Tahoma"/>
      <w:sz w:val="16"/>
      <w:szCs w:val="16"/>
    </w:rPr>
  </w:style>
  <w:style w:type="character" w:styleId="Hyperlink">
    <w:name w:val="Hyperlink"/>
    <w:basedOn w:val="DefaultParagraphFont"/>
    <w:uiPriority w:val="99"/>
    <w:unhideWhenUsed/>
    <w:rsid w:val="00931575"/>
    <w:rPr>
      <w:color w:val="0000FF" w:themeColor="hyperlink"/>
      <w:u w:val="single"/>
    </w:rPr>
  </w:style>
  <w:style w:type="table" w:styleId="TableGrid">
    <w:name w:val="Table Grid"/>
    <w:basedOn w:val="TableNormal"/>
    <w:uiPriority w:val="59"/>
    <w:rsid w:val="004F2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53090">
      <w:bodyDiv w:val="1"/>
      <w:marLeft w:val="0"/>
      <w:marRight w:val="0"/>
      <w:marTop w:val="0"/>
      <w:marBottom w:val="0"/>
      <w:divBdr>
        <w:top w:val="none" w:sz="0" w:space="0" w:color="auto"/>
        <w:left w:val="none" w:sz="0" w:space="0" w:color="auto"/>
        <w:bottom w:val="none" w:sz="0" w:space="0" w:color="auto"/>
        <w:right w:val="none" w:sz="0" w:space="0" w:color="auto"/>
      </w:divBdr>
    </w:div>
    <w:div w:id="200241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onentsourcing.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Wilson</dc:creator>
  <cp:lastModifiedBy>Libby Wilson</cp:lastModifiedBy>
  <cp:revision>2</cp:revision>
  <cp:lastPrinted>2014-02-10T21:58:00Z</cp:lastPrinted>
  <dcterms:created xsi:type="dcterms:W3CDTF">2017-10-05T16:59:00Z</dcterms:created>
  <dcterms:modified xsi:type="dcterms:W3CDTF">2017-10-05T16:59:00Z</dcterms:modified>
</cp:coreProperties>
</file>