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line="360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</w:rPr>
        <w:drawing>
          <wp:inline distT="0" distB="0" distL="0" distR="0">
            <wp:extent cx="3227834" cy="73152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834" cy="731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</w:p>
    <w:p>
      <w:pPr>
        <w:pStyle w:val="Body A"/>
        <w:spacing w:line="360" w:lineRule="auto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line="360" w:lineRule="auto"/>
        <w:ind w:left="1440" w:firstLine="720"/>
        <w:rPr>
          <w:rFonts w:ascii="Cambria" w:cs="Cambria" w:hAnsi="Cambria" w:eastAsia="Cambria"/>
          <w:sz w:val="36"/>
          <w:szCs w:val="36"/>
        </w:rPr>
      </w:pPr>
      <w:r>
        <w:rPr>
          <w:rFonts w:ascii="Cambria" w:cs="Cambria" w:hAnsi="Cambria" w:eastAsia="Cambria"/>
          <w:b w:val="1"/>
          <w:bCs w:val="1"/>
          <w:sz w:val="36"/>
          <w:szCs w:val="36"/>
          <w:rtl w:val="0"/>
          <w:lang w:val="en-US"/>
        </w:rPr>
        <w:t>FOR IMMEDIATE RELEASE</w:t>
      </w:r>
    </w:p>
    <w:p>
      <w:pPr>
        <w:pStyle w:val="Body B"/>
        <w:rPr>
          <w:sz w:val="20"/>
          <w:szCs w:val="20"/>
        </w:rPr>
      </w:pPr>
    </w:p>
    <w:p>
      <w:pPr>
        <w:pStyle w:val="Body C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Contact: Shannon Travis</w:t>
      </w:r>
    </w:p>
    <w:p>
      <w:pPr>
        <w:pStyle w:val="Body C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Tel.: 202-753-9443</w:t>
      </w:r>
    </w:p>
    <w:p>
      <w:pPr>
        <w:pStyle w:val="Body C"/>
        <w:rPr>
          <w:rStyle w:val="None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Email: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"mailto:shannon@higherglyphs.com"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shannon@higherglyphs.com</w:t>
      </w:r>
      <w:r>
        <w:rPr/>
        <w:fldChar w:fldCharType="end" w:fldLock="0"/>
      </w:r>
    </w:p>
    <w:p>
      <w:pPr>
        <w:pStyle w:val="Body C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Date: October 11, 2017</w:t>
      </w:r>
    </w:p>
    <w:p>
      <w:pPr>
        <w:pStyle w:val="Body C"/>
      </w:pPr>
    </w:p>
    <w:p>
      <w:pPr>
        <w:pStyle w:val="Body C"/>
        <w:jc w:val="center"/>
        <w:rPr>
          <w:rStyle w:val="None"/>
          <w:b w:val="1"/>
          <w:bCs w:val="1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>AMID STEADY SUCCESS SURROUNDING ITS SELF STORAGE PROPERTIES,</w:t>
      </w:r>
    </w:p>
    <w:p>
      <w:pPr>
        <w:pStyle w:val="Body C"/>
        <w:jc w:val="center"/>
        <w:rPr>
          <w:rStyle w:val="None"/>
          <w:b w:val="1"/>
          <w:bCs w:val="1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>VERTICAL FIELDS CAPITAL LLC ROLLS OUT NEW ONLINE PROPERTY AS PART OF BRAND STRATEGY</w:t>
      </w:r>
    </w:p>
    <w:p>
      <w:pPr>
        <w:pStyle w:val="Body C"/>
        <w:jc w:val="center"/>
        <w:rPr>
          <w:b w:val="1"/>
          <w:bCs w:val="1"/>
          <w:sz w:val="24"/>
          <w:szCs w:val="24"/>
        </w:rPr>
      </w:pPr>
    </w:p>
    <w:p>
      <w:pPr>
        <w:pStyle w:val="Body C"/>
        <w:jc w:val="center"/>
        <w:rPr>
          <w:rStyle w:val="None"/>
          <w:i w:val="1"/>
          <w:iCs w:val="1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Style w:val="None"/>
          <w:i w:val="1"/>
          <w:iCs w:val="1"/>
          <w:sz w:val="24"/>
          <w:szCs w:val="24"/>
          <w:rtl w:val="0"/>
          <w:lang w:val="en-US"/>
        </w:rPr>
        <w:t>New website aimed at investors, everyday visitors;</w:t>
      </w:r>
    </w:p>
    <w:p>
      <w:pPr>
        <w:pStyle w:val="Body C"/>
        <w:jc w:val="center"/>
        <w:rPr>
          <w:rStyle w:val="None"/>
          <w:b w:val="1"/>
          <w:bCs w:val="1"/>
          <w:sz w:val="24"/>
          <w:szCs w:val="24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>embraces highly visual, informational aesthetic</w:t>
      </w:r>
    </w:p>
    <w:p>
      <w:pPr>
        <w:pStyle w:val="Body C"/>
        <w:rPr>
          <w:sz w:val="24"/>
          <w:szCs w:val="24"/>
        </w:rPr>
      </w:pPr>
    </w:p>
    <w:p>
      <w:pPr>
        <w:pStyle w:val="Body C"/>
        <w:rPr>
          <w:rStyle w:val="None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 xml:space="preserve">Washington, D.C. 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>—</w:t>
      </w:r>
      <w:r>
        <w:rPr>
          <w:rStyle w:val="None"/>
          <w:sz w:val="24"/>
          <w:szCs w:val="24"/>
          <w:rtl w:val="0"/>
          <w:lang w:val="en-US"/>
        </w:rPr>
        <w:t xml:space="preserve"> Amid steady success surrounding its physical self storage properties, Vertical Fields Capital LLC is now opening a new property: online. The company introduced its new website on Wednesday. The site can be found at,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"http://verticalfields.com"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verticalfields.com</w:t>
      </w:r>
      <w:r>
        <w:rPr/>
        <w:fldChar w:fldCharType="end" w:fldLock="0"/>
      </w:r>
      <w:r>
        <w:rPr>
          <w:rStyle w:val="None"/>
          <w:sz w:val="24"/>
          <w:szCs w:val="24"/>
          <w:rtl w:val="0"/>
          <w:lang w:val="en-US"/>
        </w:rPr>
        <w:t>.</w:t>
      </w:r>
    </w:p>
    <w:p>
      <w:pPr>
        <w:pStyle w:val="Body C"/>
        <w:rPr>
          <w:sz w:val="24"/>
          <w:szCs w:val="24"/>
        </w:rPr>
      </w:pPr>
    </w:p>
    <w:p>
      <w:pPr>
        <w:pStyle w:val="Body C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The online property is an execution of creative, corporate display that embraces a highly visual yet informational aesthetic. For example, the Portfolio section offers </w:t>
      </w:r>
      <w:r>
        <w:rPr>
          <w:rStyle w:val="None"/>
          <w:sz w:val="24"/>
          <w:szCs w:val="24"/>
          <w:rtl w:val="0"/>
          <w:lang w:val="en-US"/>
        </w:rPr>
        <w:t>“</w:t>
      </w:r>
      <w:r>
        <w:rPr>
          <w:rStyle w:val="None"/>
          <w:sz w:val="24"/>
          <w:szCs w:val="24"/>
          <w:rtl w:val="0"/>
          <w:lang w:val="en-US"/>
        </w:rPr>
        <w:t>Sneak Peak</w:t>
      </w:r>
      <w:r>
        <w:rPr>
          <w:rStyle w:val="None"/>
          <w:sz w:val="24"/>
          <w:szCs w:val="24"/>
          <w:rtl w:val="0"/>
          <w:lang w:val="en-US"/>
        </w:rPr>
        <w:t xml:space="preserve">” </w:t>
      </w:r>
      <w:r>
        <w:rPr>
          <w:rStyle w:val="None"/>
          <w:sz w:val="24"/>
          <w:szCs w:val="24"/>
          <w:rtl w:val="0"/>
          <w:lang w:val="en-US"/>
        </w:rPr>
        <w:t xml:space="preserve">snapshots as well as a trove of information about each Vertical Fields location. Showcased are high-resolution images, corresponding locator maps and a simple information table with key property details </w:t>
      </w:r>
      <w:r>
        <w:rPr>
          <w:rStyle w:val="None"/>
          <w:sz w:val="24"/>
          <w:szCs w:val="24"/>
          <w:rtl w:val="0"/>
          <w:lang w:val="en-US"/>
        </w:rPr>
        <w:t xml:space="preserve">— </w:t>
      </w:r>
      <w:r>
        <w:rPr>
          <w:rStyle w:val="None"/>
          <w:sz w:val="24"/>
          <w:szCs w:val="24"/>
          <w:rtl w:val="0"/>
          <w:lang w:val="en-US"/>
        </w:rPr>
        <w:t>all neatly laid out on a single page. Visitors may also establish and maintain familiarity with the company through the site</w:t>
      </w:r>
      <w:r>
        <w:rPr>
          <w:rStyle w:val="None"/>
          <w:sz w:val="24"/>
          <w:szCs w:val="24"/>
          <w:rtl w:val="0"/>
          <w:lang w:val="en-US"/>
        </w:rPr>
        <w:t>’</w:t>
      </w:r>
      <w:r>
        <w:rPr>
          <w:rStyle w:val="None"/>
          <w:sz w:val="24"/>
          <w:szCs w:val="24"/>
          <w:rtl w:val="0"/>
          <w:lang w:val="en-US"/>
        </w:rPr>
        <w:t>s News page which lists current and archived press releases. Some of the company announcements have garnered Vertical Fields significant news pick up and re-distribution.</w:t>
      </w:r>
    </w:p>
    <w:p>
      <w:pPr>
        <w:pStyle w:val="Body C"/>
        <w:rPr>
          <w:sz w:val="24"/>
          <w:szCs w:val="24"/>
        </w:rPr>
      </w:pPr>
    </w:p>
    <w:p>
      <w:pPr>
        <w:pStyle w:val="Body C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Vertical Fields managers want the site to inform investors and increase brand awareness.</w:t>
      </w:r>
    </w:p>
    <w:p>
      <w:pPr>
        <w:pStyle w:val="Body C"/>
        <w:rPr>
          <w:sz w:val="24"/>
          <w:szCs w:val="24"/>
        </w:rPr>
      </w:pPr>
    </w:p>
    <w:p>
      <w:pPr>
        <w:pStyle w:val="Body C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“</w:t>
      </w:r>
      <w:r>
        <w:rPr>
          <w:rStyle w:val="None"/>
          <w:sz w:val="24"/>
          <w:szCs w:val="24"/>
          <w:rtl w:val="0"/>
          <w:lang w:val="en-US"/>
        </w:rPr>
        <w:t>We tasked our designers with three critical goals: create a clean, uncluttered website that offers a great user experience, presents expansive information and does this without causing content fatigue,</w:t>
      </w:r>
      <w:r>
        <w:rPr>
          <w:rStyle w:val="None"/>
          <w:sz w:val="24"/>
          <w:szCs w:val="24"/>
          <w:rtl w:val="0"/>
          <w:lang w:val="en-US"/>
        </w:rPr>
        <w:t xml:space="preserve">” </w:t>
      </w:r>
      <w:r>
        <w:rPr>
          <w:rStyle w:val="None"/>
          <w:sz w:val="24"/>
          <w:szCs w:val="24"/>
          <w:rtl w:val="0"/>
          <w:lang w:val="en-US"/>
        </w:rPr>
        <w:t xml:space="preserve">said Vertical Fields Founder and President Frederick McCarthy. </w:t>
      </w:r>
      <w:r>
        <w:rPr>
          <w:rStyle w:val="None"/>
          <w:sz w:val="24"/>
          <w:szCs w:val="24"/>
          <w:rtl w:val="0"/>
          <w:lang w:val="en-US"/>
        </w:rPr>
        <w:t>“</w:t>
      </w:r>
      <w:r>
        <w:rPr>
          <w:rStyle w:val="None"/>
          <w:sz w:val="24"/>
          <w:szCs w:val="24"/>
          <w:rtl w:val="0"/>
          <w:lang w:val="en-US"/>
        </w:rPr>
        <w:t>We believe our site achieves that delicate balance.</w:t>
      </w:r>
      <w:r>
        <w:rPr>
          <w:rStyle w:val="None"/>
          <w:sz w:val="24"/>
          <w:szCs w:val="24"/>
          <w:rtl w:val="0"/>
          <w:lang w:val="en-US"/>
        </w:rPr>
        <w:t>”</w:t>
      </w:r>
    </w:p>
    <w:p>
      <w:pPr>
        <w:pStyle w:val="Body C"/>
        <w:rPr>
          <w:sz w:val="24"/>
          <w:szCs w:val="24"/>
        </w:rPr>
      </w:pPr>
    </w:p>
    <w:p>
      <w:pPr>
        <w:pStyle w:val="Body C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“</w:t>
      </w:r>
      <w:r>
        <w:rPr>
          <w:rStyle w:val="None"/>
          <w:sz w:val="24"/>
          <w:szCs w:val="24"/>
          <w:rtl w:val="0"/>
          <w:lang w:val="en-US"/>
        </w:rPr>
        <w:t>It is tailored as much to potential investors as it is to casual visitors. Most importantly, it executes against our current brand strategy goals by raising awareness of our brand.</w:t>
      </w:r>
      <w:r>
        <w:rPr>
          <w:rStyle w:val="None"/>
          <w:sz w:val="24"/>
          <w:szCs w:val="24"/>
          <w:rtl w:val="0"/>
          <w:lang w:val="en-US"/>
        </w:rPr>
        <w:t>”</w:t>
      </w:r>
    </w:p>
    <w:p>
      <w:pPr>
        <w:pStyle w:val="Body C"/>
        <w:rPr>
          <w:sz w:val="24"/>
          <w:szCs w:val="24"/>
        </w:rPr>
      </w:pPr>
    </w:p>
    <w:p>
      <w:pPr>
        <w:pStyle w:val="Body C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Higher Glyphs Content Group </w:t>
      </w:r>
      <w:r>
        <w:rPr>
          <w:rStyle w:val="None"/>
          <w:sz w:val="24"/>
          <w:szCs w:val="24"/>
          <w:rtl w:val="0"/>
          <w:lang w:val="en-US"/>
        </w:rPr>
        <w:t xml:space="preserve">— </w:t>
      </w:r>
      <w:r>
        <w:rPr>
          <w:rStyle w:val="None"/>
          <w:sz w:val="24"/>
          <w:szCs w:val="24"/>
          <w:rtl w:val="0"/>
          <w:lang w:val="en-US"/>
        </w:rPr>
        <w:t xml:space="preserve">a Washington D.C.-based premium creative services firm </w:t>
      </w:r>
      <w:r>
        <w:rPr>
          <w:rStyle w:val="None"/>
          <w:sz w:val="24"/>
          <w:szCs w:val="24"/>
          <w:rtl w:val="0"/>
          <w:lang w:val="en-US"/>
        </w:rPr>
        <w:t xml:space="preserve">— </w:t>
      </w:r>
      <w:r>
        <w:rPr>
          <w:rStyle w:val="None"/>
          <w:sz w:val="24"/>
          <w:szCs w:val="24"/>
          <w:rtl w:val="0"/>
          <w:lang w:val="en-US"/>
        </w:rPr>
        <w:t>designed the website.</w:t>
      </w:r>
    </w:p>
    <w:p>
      <w:pPr>
        <w:pStyle w:val="Body C"/>
        <w:rPr>
          <w:sz w:val="24"/>
          <w:szCs w:val="24"/>
        </w:rPr>
      </w:pPr>
    </w:p>
    <w:p>
      <w:pPr>
        <w:pStyle w:val="Body B"/>
        <w:rPr>
          <w:rStyle w:val="None"/>
          <w:b w:val="1"/>
          <w:bCs w:val="1"/>
          <w:sz w:val="24"/>
          <w:szCs w:val="24"/>
        </w:rPr>
      </w:pP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About Vertical Fields Capital LLC</w:t>
      </w:r>
    </w:p>
    <w:p>
      <w:pPr>
        <w:pStyle w:val="Body B"/>
        <w:rPr>
          <w:rStyle w:val="None"/>
          <w:sz w:val="24"/>
          <w:szCs w:val="24"/>
        </w:rPr>
      </w:pPr>
      <w:r>
        <w:rPr>
          <w:rStyle w:val="None"/>
          <w:rFonts w:cs="Arial Unicode MS" w:eastAsia="Arial Unicode MS"/>
          <w:sz w:val="24"/>
          <w:szCs w:val="24"/>
          <w:rtl w:val="0"/>
          <w:lang w:val="en-US"/>
        </w:rPr>
        <w:t>Vertical Fields Capital LLC, a Washington, D.C.-based real estate development and investment firm, is focused on acquiring, repositioning and operating self-storage facilities in dense and growing in-fill locations in the top MSAs of the United States.</w:t>
      </w:r>
    </w:p>
    <w:p>
      <w:pPr>
        <w:pStyle w:val="Body B"/>
        <w:rPr>
          <w:sz w:val="24"/>
          <w:szCs w:val="24"/>
        </w:rPr>
      </w:pPr>
    </w:p>
    <w:p>
      <w:pPr>
        <w:pStyle w:val="Body B"/>
      </w:pPr>
      <w:r>
        <w:rPr>
          <w:rStyle w:val="None"/>
          <w:rFonts w:cs="Arial Unicode MS" w:eastAsia="Arial Unicode MS"/>
          <w:sz w:val="24"/>
          <w:szCs w:val="24"/>
          <w:rtl w:val="0"/>
          <w:lang w:val="en-US"/>
        </w:rPr>
        <w:t>###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C">
    <w:name w:val="Body C"/>
    <w:next w:val="Body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sz w:val="20"/>
      <w:szCs w:val="20"/>
      <w:u w:val="single"/>
    </w:rPr>
  </w:style>
  <w:style w:type="character" w:styleId="Hyperlink.1">
    <w:name w:val="Hyperlink.1"/>
    <w:basedOn w:val="None"/>
    <w:next w:val="Hyperlink.1"/>
    <w:rPr>
      <w:sz w:val="24"/>
      <w:szCs w:val="24"/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