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52BF" w14:textId="055BF473" w:rsidR="00EF0ED6" w:rsidRDefault="00EF0ED6" w:rsidP="00EF0ED6">
      <w:pPr>
        <w:ind w:left="2880"/>
        <w:rPr>
          <w:rFonts w:ascii="Arial" w:hAnsi="Arial"/>
        </w:rPr>
      </w:pPr>
    </w:p>
    <w:p w14:paraId="383D586E" w14:textId="5266D706" w:rsidR="00EF0ED6" w:rsidRDefault="00EF0ED6" w:rsidP="00EF0ED6">
      <w:pPr>
        <w:rPr>
          <w:rFonts w:ascii="Arial" w:hAnsi="Arial"/>
        </w:rPr>
      </w:pPr>
      <w:r>
        <w:rPr>
          <w:rFonts w:ascii="Arial" w:hAnsi="Arial"/>
        </w:rPr>
        <w:t>Contact: Stev</w:t>
      </w:r>
      <w:r w:rsidR="00702FE9">
        <w:rPr>
          <w:rFonts w:ascii="Arial" w:hAnsi="Arial"/>
        </w:rPr>
        <w:t>i</w:t>
      </w:r>
      <w:r>
        <w:rPr>
          <w:rFonts w:ascii="Arial" w:hAnsi="Arial"/>
        </w:rPr>
        <w:t>e Burger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immediate release</w:t>
      </w:r>
    </w:p>
    <w:p w14:paraId="2476554B" w14:textId="77777777" w:rsidR="00EF0ED6" w:rsidRDefault="00EF0ED6" w:rsidP="00EF0ED6">
      <w:pPr>
        <w:rPr>
          <w:rFonts w:ascii="Arial" w:hAnsi="Arial" w:cs="Arial"/>
          <w:color w:val="000000" w:themeColor="text1"/>
          <w:lang w:val="en-IN"/>
        </w:rPr>
      </w:pPr>
      <w:r w:rsidRPr="00C73A2E">
        <w:rPr>
          <w:rFonts w:ascii="Arial" w:hAnsi="Arial" w:cs="Arial"/>
          <w:lang w:val="en-IN"/>
        </w:rPr>
        <w:t>stevie@neogroup.com</w:t>
      </w:r>
      <w:r>
        <w:rPr>
          <w:rFonts w:ascii="Arial" w:hAnsi="Arial" w:cs="Arial"/>
          <w:color w:val="000000" w:themeColor="text1"/>
          <w:lang w:val="en-IN"/>
        </w:rPr>
        <w:t xml:space="preserve">  </w:t>
      </w:r>
    </w:p>
    <w:p w14:paraId="6AB2F636" w14:textId="77777777" w:rsidR="00EF0ED6" w:rsidRDefault="00EF0ED6" w:rsidP="00EF0ED6">
      <w:pPr>
        <w:rPr>
          <w:rFonts w:ascii="Arial" w:hAnsi="Arial"/>
        </w:rPr>
      </w:pPr>
      <w:r>
        <w:rPr>
          <w:rFonts w:ascii="Arial" w:hAnsi="Arial" w:cs="Arial"/>
          <w:color w:val="000000" w:themeColor="text1"/>
          <w:lang w:val="en-IN"/>
        </w:rPr>
        <w:t>+1.617.830.1664</w:t>
      </w:r>
    </w:p>
    <w:p w14:paraId="6E9C58E5" w14:textId="77777777" w:rsidR="00EF0ED6" w:rsidRDefault="00EF0ED6" w:rsidP="00EF0ED6">
      <w:pPr>
        <w:rPr>
          <w:rFonts w:ascii="Arial" w:hAnsi="Arial"/>
        </w:rPr>
      </w:pPr>
    </w:p>
    <w:p w14:paraId="756AECC8" w14:textId="326790EB" w:rsidR="00E80939" w:rsidRPr="00080185" w:rsidRDefault="006D5B63" w:rsidP="00345878">
      <w:pPr>
        <w:jc w:val="center"/>
        <w:outlineLvl w:val="0"/>
        <w:rPr>
          <w:rFonts w:ascii="Arial" w:hAnsi="Arial"/>
        </w:rPr>
      </w:pPr>
      <w:proofErr w:type="spellStart"/>
      <w:r>
        <w:rPr>
          <w:rFonts w:ascii="Arial" w:hAnsi="Arial"/>
          <w:b/>
        </w:rPr>
        <w:t>NeoGroup</w:t>
      </w:r>
      <w:proofErr w:type="spellEnd"/>
      <w:r>
        <w:rPr>
          <w:rFonts w:ascii="Arial" w:hAnsi="Arial"/>
          <w:b/>
        </w:rPr>
        <w:t xml:space="preserve"> launches the first </w:t>
      </w:r>
      <w:r w:rsidR="00254301">
        <w:rPr>
          <w:rFonts w:ascii="Arial" w:hAnsi="Arial"/>
          <w:b/>
        </w:rPr>
        <w:t xml:space="preserve">ever </w:t>
      </w:r>
      <w:r>
        <w:rPr>
          <w:rFonts w:ascii="Arial" w:hAnsi="Arial"/>
          <w:b/>
        </w:rPr>
        <w:t>real-time</w:t>
      </w:r>
      <w:r w:rsidR="00254301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curated alert offering</w:t>
      </w:r>
      <w:r w:rsidR="00254301">
        <w:rPr>
          <w:rFonts w:ascii="Arial" w:hAnsi="Arial"/>
          <w:b/>
        </w:rPr>
        <w:t xml:space="preserve"> for advancements in automation called</w:t>
      </w:r>
      <w:r>
        <w:rPr>
          <w:rFonts w:ascii="Arial" w:hAnsi="Arial"/>
          <w:b/>
        </w:rPr>
        <w:t xml:space="preserve"> Automation </w:t>
      </w:r>
      <w:r w:rsidR="00B12E04">
        <w:rPr>
          <w:rFonts w:ascii="Arial" w:hAnsi="Arial"/>
          <w:b/>
        </w:rPr>
        <w:t>Sentry</w:t>
      </w:r>
    </w:p>
    <w:p w14:paraId="363620A8" w14:textId="3A837AAD" w:rsidR="00EF0ED6" w:rsidRDefault="00E80939" w:rsidP="00345878">
      <w:pPr>
        <w:pStyle w:val="NormalWeb"/>
        <w:rPr>
          <w:rFonts w:ascii="Arial" w:eastAsia="Calibri" w:hAnsi="Arial" w:cs="Arial"/>
          <w:bCs/>
          <w:iCs/>
          <w:color w:val="000000" w:themeColor="text1"/>
        </w:rPr>
      </w:pPr>
      <w:r w:rsidRPr="007A7F54">
        <w:rPr>
          <w:rFonts w:ascii="Arial" w:eastAsia="Times New Roman" w:hAnsi="Arial" w:cs="Arial"/>
        </w:rPr>
        <w:t>Customers of Automation</w:t>
      </w:r>
      <w:r w:rsidR="003772E3">
        <w:rPr>
          <w:rFonts w:ascii="Arial" w:eastAsia="Times New Roman" w:hAnsi="Arial" w:cs="Arial"/>
        </w:rPr>
        <w:t xml:space="preserve"> Sentry</w:t>
      </w:r>
      <w:r w:rsidRPr="007A7F54">
        <w:rPr>
          <w:rFonts w:ascii="Arial" w:eastAsia="Times New Roman" w:hAnsi="Arial" w:cs="Arial"/>
        </w:rPr>
        <w:t xml:space="preserve"> </w:t>
      </w:r>
      <w:r w:rsidR="002A72B9">
        <w:rPr>
          <w:rFonts w:ascii="Arial" w:eastAsia="Times New Roman" w:hAnsi="Arial" w:cs="Arial"/>
        </w:rPr>
        <w:t>are</w:t>
      </w:r>
      <w:r>
        <w:rPr>
          <w:rFonts w:ascii="Arial" w:eastAsia="Times New Roman" w:hAnsi="Arial" w:cs="Arial"/>
        </w:rPr>
        <w:t xml:space="preserve"> on the leading edge of automation</w:t>
      </w:r>
      <w:r w:rsidR="00BF5C21">
        <w:rPr>
          <w:rFonts w:ascii="Arial" w:eastAsia="Times New Roman" w:hAnsi="Arial" w:cs="Arial"/>
        </w:rPr>
        <w:t xml:space="preserve"> </w:t>
      </w:r>
      <w:r w:rsidR="002A72B9">
        <w:rPr>
          <w:rFonts w:ascii="Arial" w:eastAsia="Times New Roman" w:hAnsi="Arial" w:cs="Arial"/>
        </w:rPr>
        <w:t>usage</w:t>
      </w:r>
      <w:r>
        <w:rPr>
          <w:rFonts w:ascii="Arial" w:eastAsia="Times New Roman" w:hAnsi="Arial" w:cs="Arial"/>
        </w:rPr>
        <w:t xml:space="preserve"> with</w:t>
      </w:r>
      <w:r>
        <w:rPr>
          <w:rFonts w:ascii="Arial" w:eastAsia="Times New Roman" w:hAnsi="Arial" w:cs="Arial"/>
          <w:b/>
        </w:rPr>
        <w:t xml:space="preserve"> </w:t>
      </w:r>
      <w:r w:rsidRPr="00E87901">
        <w:rPr>
          <w:rFonts w:ascii="Arial" w:eastAsia="Times New Roman" w:hAnsi="Arial" w:cs="Arial"/>
        </w:rPr>
        <w:t>exclusive insight</w:t>
      </w:r>
      <w:r>
        <w:rPr>
          <w:rFonts w:ascii="Arial" w:eastAsia="Times New Roman" w:hAnsi="Arial" w:cs="Arial"/>
        </w:rPr>
        <w:t>s</w:t>
      </w:r>
      <w:r w:rsidRPr="00E87901">
        <w:rPr>
          <w:rFonts w:ascii="Arial" w:eastAsia="Times New Roman" w:hAnsi="Arial" w:cs="Arial"/>
        </w:rPr>
        <w:t xml:space="preserve"> into the latest trends, supplier offerings and market adoption</w:t>
      </w:r>
      <w:r>
        <w:rPr>
          <w:rFonts w:ascii="Arial" w:eastAsia="Times New Roman" w:hAnsi="Arial" w:cs="Arial"/>
        </w:rPr>
        <w:t>.</w:t>
      </w:r>
    </w:p>
    <w:p w14:paraId="558FA84B" w14:textId="77777777" w:rsidR="00EF0ED6" w:rsidRPr="00A70683" w:rsidRDefault="00EF0ED6" w:rsidP="00EF0ED6">
      <w:pPr>
        <w:rPr>
          <w:rFonts w:ascii="Arial" w:hAnsi="Arial"/>
        </w:rPr>
      </w:pPr>
    </w:p>
    <w:p w14:paraId="0338283B" w14:textId="014F6ADF" w:rsidR="00EF0ED6" w:rsidRPr="00345878" w:rsidRDefault="00EF0ED6" w:rsidP="00EF0ED6">
      <w:pPr>
        <w:rPr>
          <w:rFonts w:ascii="Arial" w:eastAsia="Times New Roman" w:hAnsi="Arial" w:cs="Arial"/>
        </w:rPr>
      </w:pPr>
      <w:r w:rsidRPr="000F7B58">
        <w:rPr>
          <w:rFonts w:ascii="Arial" w:eastAsia="Calibri" w:hAnsi="Arial" w:cs="Arial"/>
          <w:b/>
          <w:color w:val="000000" w:themeColor="text1"/>
        </w:rPr>
        <w:t>Boston</w:t>
      </w:r>
      <w:r w:rsidRPr="000F7B58">
        <w:rPr>
          <w:rFonts w:ascii="Arial" w:hAnsi="Arial" w:cs="Arial"/>
          <w:b/>
          <w:color w:val="000000" w:themeColor="text1"/>
        </w:rPr>
        <w:t xml:space="preserve">, </w:t>
      </w:r>
      <w:r w:rsidRPr="000F7B58">
        <w:rPr>
          <w:rFonts w:ascii="Arial" w:eastAsia="Calibri" w:hAnsi="Arial" w:cs="Arial"/>
          <w:b/>
          <w:color w:val="000000" w:themeColor="text1"/>
        </w:rPr>
        <w:t>MA</w:t>
      </w:r>
      <w:r w:rsidRPr="000F7B58">
        <w:rPr>
          <w:rFonts w:ascii="Arial" w:hAnsi="Arial" w:cs="Arial"/>
          <w:b/>
          <w:color w:val="000000" w:themeColor="text1"/>
        </w:rPr>
        <w:t xml:space="preserve"> – </w:t>
      </w:r>
      <w:r w:rsidR="00783DB4">
        <w:rPr>
          <w:rFonts w:ascii="Arial" w:eastAsia="Calibri" w:hAnsi="Arial" w:cs="Arial"/>
          <w:b/>
          <w:color w:val="000000" w:themeColor="text1"/>
        </w:rPr>
        <w:t>January 29, 2018</w:t>
      </w:r>
      <w:r w:rsidRPr="00BD18AD">
        <w:rPr>
          <w:rFonts w:ascii="Arial" w:hAnsi="Arial" w:cs="Arial"/>
          <w:color w:val="000000" w:themeColor="text1"/>
        </w:rPr>
        <w:t xml:space="preserve"> </w:t>
      </w:r>
      <w:r w:rsidRPr="00BD18AD">
        <w:rPr>
          <w:rFonts w:ascii="Arial" w:eastAsia="Helvetica" w:hAnsi="Arial" w:cs="Arial"/>
          <w:color w:val="000000" w:themeColor="text1"/>
        </w:rPr>
        <w:t>–</w:t>
      </w:r>
      <w:r w:rsidRPr="00BD18AD">
        <w:rPr>
          <w:rFonts w:ascii="Arial" w:hAnsi="Arial" w:cs="Arial"/>
          <w:color w:val="000000" w:themeColor="text1"/>
        </w:rPr>
        <w:t xml:space="preserve"> </w:t>
      </w:r>
      <w:r w:rsidR="00016194">
        <w:rPr>
          <w:rFonts w:ascii="Arial" w:hAnsi="Arial" w:cs="Arial"/>
          <w:color w:val="000000" w:themeColor="text1"/>
        </w:rPr>
        <w:t>In an</w:t>
      </w:r>
      <w:r>
        <w:rPr>
          <w:rFonts w:ascii="Arial" w:hAnsi="Arial" w:cs="Arial"/>
          <w:color w:val="000000" w:themeColor="text1"/>
        </w:rPr>
        <w:t xml:space="preserve"> </w:t>
      </w:r>
      <w:r w:rsidR="00016194">
        <w:rPr>
          <w:rFonts w:ascii="Arial" w:hAnsi="Arial" w:cs="Arial"/>
          <w:color w:val="000000" w:themeColor="text1"/>
        </w:rPr>
        <w:t>age</w:t>
      </w:r>
      <w:r>
        <w:rPr>
          <w:rFonts w:ascii="Arial" w:hAnsi="Arial" w:cs="Arial"/>
          <w:color w:val="000000" w:themeColor="text1"/>
        </w:rPr>
        <w:t xml:space="preserve"> of </w:t>
      </w:r>
      <w:r w:rsidR="00016194">
        <w:rPr>
          <w:rFonts w:ascii="Arial" w:hAnsi="Arial" w:cs="Arial"/>
          <w:color w:val="000000" w:themeColor="text1"/>
        </w:rPr>
        <w:t>rapid technological development and implementation</w:t>
      </w:r>
      <w:r>
        <w:rPr>
          <w:rFonts w:ascii="Arial" w:hAnsi="Arial" w:cs="Arial"/>
          <w:color w:val="000000" w:themeColor="text1"/>
        </w:rPr>
        <w:t xml:space="preserve">, corporations are increasingly at risk of </w:t>
      </w:r>
      <w:r w:rsidR="00016194">
        <w:rPr>
          <w:rFonts w:ascii="Arial" w:hAnsi="Arial" w:cs="Arial"/>
          <w:color w:val="000000" w:themeColor="text1"/>
        </w:rPr>
        <w:t>falling behind</w:t>
      </w:r>
      <w:r w:rsidR="00502309">
        <w:rPr>
          <w:rFonts w:ascii="Arial" w:hAnsi="Arial" w:cs="Arial"/>
          <w:color w:val="000000" w:themeColor="text1"/>
        </w:rPr>
        <w:t xml:space="preserve"> competitors</w:t>
      </w:r>
      <w:r w:rsidR="005303AC">
        <w:rPr>
          <w:rFonts w:ascii="Arial" w:hAnsi="Arial" w:cs="Arial"/>
          <w:color w:val="000000" w:themeColor="text1"/>
        </w:rPr>
        <w:t xml:space="preserve"> by missing out on the</w:t>
      </w:r>
      <w:r w:rsidR="00AD6A4D">
        <w:rPr>
          <w:rFonts w:ascii="Arial" w:hAnsi="Arial" w:cs="Arial"/>
          <w:color w:val="000000" w:themeColor="text1"/>
        </w:rPr>
        <w:t xml:space="preserve"> newest</w:t>
      </w:r>
      <w:r w:rsidR="00016194">
        <w:rPr>
          <w:rFonts w:ascii="Arial" w:hAnsi="Arial" w:cs="Arial"/>
          <w:color w:val="000000" w:themeColor="text1"/>
        </w:rPr>
        <w:t xml:space="preserve"> workplace </w:t>
      </w:r>
      <w:r w:rsidR="00C54FF0">
        <w:rPr>
          <w:rFonts w:ascii="Arial" w:hAnsi="Arial" w:cs="Arial"/>
          <w:color w:val="000000" w:themeColor="text1"/>
        </w:rPr>
        <w:t xml:space="preserve">automation </w:t>
      </w:r>
      <w:r w:rsidR="005303AC">
        <w:rPr>
          <w:rFonts w:ascii="Arial" w:hAnsi="Arial" w:cs="Arial"/>
          <w:color w:val="000000" w:themeColor="text1"/>
        </w:rPr>
        <w:t>solutions</w:t>
      </w:r>
      <w:r w:rsidR="00016194">
        <w:rPr>
          <w:rFonts w:ascii="Arial" w:hAnsi="Arial" w:cs="Arial"/>
          <w:color w:val="000000" w:themeColor="text1"/>
        </w:rPr>
        <w:t>.</w:t>
      </w:r>
      <w:r w:rsidR="00016194" w:rsidRPr="00E87901">
        <w:rPr>
          <w:rFonts w:ascii="Arial" w:eastAsia="Times New Roman" w:hAnsi="Arial" w:cs="Arial"/>
        </w:rPr>
        <w:t xml:space="preserve"> </w:t>
      </w:r>
      <w:r w:rsidR="004F4CFF">
        <w:rPr>
          <w:rFonts w:ascii="Arial" w:eastAsia="Times New Roman" w:hAnsi="Arial" w:cs="Arial"/>
        </w:rPr>
        <w:t>Automation technologies for robotic process automation, machine learning, artificial intelligence, cognitive</w:t>
      </w:r>
      <w:r w:rsidR="00C54FF0">
        <w:rPr>
          <w:rFonts w:ascii="Arial" w:eastAsia="Times New Roman" w:hAnsi="Arial" w:cs="Arial"/>
        </w:rPr>
        <w:t xml:space="preserve"> intelligence</w:t>
      </w:r>
      <w:r w:rsidR="004F4CFF">
        <w:rPr>
          <w:rFonts w:ascii="Arial" w:eastAsia="Times New Roman" w:hAnsi="Arial" w:cs="Arial"/>
        </w:rPr>
        <w:t xml:space="preserve"> and </w:t>
      </w:r>
      <w:proofErr w:type="spellStart"/>
      <w:r w:rsidR="004F4CFF">
        <w:rPr>
          <w:rFonts w:ascii="Arial" w:eastAsia="Times New Roman" w:hAnsi="Arial" w:cs="Arial"/>
        </w:rPr>
        <w:t>blockchain</w:t>
      </w:r>
      <w:proofErr w:type="spellEnd"/>
      <w:r w:rsidR="004F4CFF">
        <w:rPr>
          <w:rFonts w:ascii="Arial" w:eastAsia="Times New Roman" w:hAnsi="Arial" w:cs="Arial"/>
        </w:rPr>
        <w:t xml:space="preserve"> are coming on the market at an accelerated rate. </w:t>
      </w:r>
      <w:r w:rsidR="00C54FF0">
        <w:rPr>
          <w:rFonts w:ascii="Arial" w:eastAsia="Times New Roman" w:hAnsi="Arial" w:cs="Arial"/>
        </w:rPr>
        <w:t>To</w:t>
      </w:r>
      <w:r w:rsidR="00254301">
        <w:rPr>
          <w:rFonts w:ascii="Arial" w:eastAsia="Times New Roman" w:hAnsi="Arial" w:cs="Arial"/>
        </w:rPr>
        <w:t xml:space="preserve"> fully capitalize on the advantages </w:t>
      </w:r>
      <w:r w:rsidR="00C54FF0">
        <w:rPr>
          <w:rFonts w:ascii="Arial" w:eastAsia="Times New Roman" w:hAnsi="Arial" w:cs="Arial"/>
        </w:rPr>
        <w:t xml:space="preserve">and </w:t>
      </w:r>
      <w:r w:rsidR="00254301">
        <w:rPr>
          <w:rFonts w:ascii="Arial" w:eastAsia="Times New Roman" w:hAnsi="Arial" w:cs="Arial"/>
        </w:rPr>
        <w:t>advancements in Automation can generate</w:t>
      </w:r>
      <w:r w:rsidR="00C54FF0">
        <w:rPr>
          <w:rFonts w:ascii="Arial" w:eastAsia="Times New Roman" w:hAnsi="Arial" w:cs="Arial"/>
        </w:rPr>
        <w:t>, up to the minute knowledge is key</w:t>
      </w:r>
      <w:r w:rsidR="00254301">
        <w:rPr>
          <w:rFonts w:ascii="Arial" w:eastAsia="Times New Roman" w:hAnsi="Arial" w:cs="Arial"/>
        </w:rPr>
        <w:t xml:space="preserve">. </w:t>
      </w:r>
      <w:r w:rsidR="007245D6">
        <w:rPr>
          <w:rFonts w:ascii="Arial" w:eastAsia="Times New Roman" w:hAnsi="Arial" w:cs="Arial"/>
        </w:rPr>
        <w:t xml:space="preserve">Informed corporations can harness these advanced technologies to streamline their business processes, reduce costs, increase productivity and operational efficiency, </w:t>
      </w:r>
      <w:r w:rsidR="00C54FF0">
        <w:rPr>
          <w:rFonts w:ascii="Arial" w:eastAsia="Times New Roman" w:hAnsi="Arial" w:cs="Arial"/>
        </w:rPr>
        <w:t>as well as</w:t>
      </w:r>
      <w:r w:rsidR="007245D6">
        <w:rPr>
          <w:rFonts w:ascii="Arial" w:eastAsia="Times New Roman" w:hAnsi="Arial" w:cs="Arial"/>
        </w:rPr>
        <w:t xml:space="preserve"> enhance customer experience.  Automation</w:t>
      </w:r>
      <w:r w:rsidR="003772E3">
        <w:rPr>
          <w:rFonts w:ascii="Arial" w:eastAsia="Times New Roman" w:hAnsi="Arial" w:cs="Arial"/>
        </w:rPr>
        <w:t xml:space="preserve"> Sentry</w:t>
      </w:r>
      <w:r w:rsidR="007245D6">
        <w:rPr>
          <w:rFonts w:ascii="Arial" w:eastAsia="Times New Roman" w:hAnsi="Arial" w:cs="Arial"/>
        </w:rPr>
        <w:t xml:space="preserve"> enables corporations to fully realize the advantages of </w:t>
      </w:r>
      <w:r w:rsidR="00C54FF0">
        <w:rPr>
          <w:rFonts w:ascii="Arial" w:eastAsia="Times New Roman" w:hAnsi="Arial" w:cs="Arial"/>
        </w:rPr>
        <w:t>a</w:t>
      </w:r>
      <w:r w:rsidR="007245D6">
        <w:rPr>
          <w:rFonts w:ascii="Arial" w:eastAsia="Times New Roman" w:hAnsi="Arial" w:cs="Arial"/>
        </w:rPr>
        <w:t>utomation</w:t>
      </w:r>
      <w:r w:rsidR="00C54FF0">
        <w:rPr>
          <w:rFonts w:ascii="Arial" w:eastAsia="Times New Roman" w:hAnsi="Arial" w:cs="Arial"/>
        </w:rPr>
        <w:t xml:space="preserve"> technologies</w:t>
      </w:r>
      <w:r w:rsidR="007245D6">
        <w:rPr>
          <w:rFonts w:ascii="Arial" w:eastAsia="Times New Roman" w:hAnsi="Arial" w:cs="Arial"/>
        </w:rPr>
        <w:t xml:space="preserve"> by keeping them abreast of the latest developments.</w:t>
      </w:r>
    </w:p>
    <w:p w14:paraId="0548A357" w14:textId="77777777" w:rsidR="00EF0ED6" w:rsidRDefault="00EF0ED6" w:rsidP="00EF0ED6">
      <w:pPr>
        <w:rPr>
          <w:rFonts w:ascii="Arial" w:hAnsi="Arial" w:cs="Arial"/>
          <w:color w:val="000000" w:themeColor="text1"/>
        </w:rPr>
      </w:pPr>
    </w:p>
    <w:p w14:paraId="4EAEFC53" w14:textId="49C576C2" w:rsidR="00EF0ED6" w:rsidRDefault="006D5B63" w:rsidP="00EF0ED6">
      <w:pPr>
        <w:rPr>
          <w:rFonts w:ascii="Arial" w:hAnsi="Arial"/>
        </w:rPr>
      </w:pPr>
      <w:r>
        <w:rPr>
          <w:rFonts w:ascii="Arial" w:hAnsi="Arial"/>
        </w:rPr>
        <w:t>“</w:t>
      </w:r>
      <w:r w:rsidR="002719FE">
        <w:rPr>
          <w:rFonts w:ascii="Helvetica" w:eastAsiaTheme="minorHAnsi" w:hAnsi="Helvetica" w:cs="Helvetica"/>
        </w:rPr>
        <w:t xml:space="preserve">Automation offerings and capabilities are growing exponentially. Until now, our customers didn’t have a way to keep up-to-date on this rapidly developing market. Automation </w:t>
      </w:r>
      <w:r w:rsidR="003772E3">
        <w:rPr>
          <w:rFonts w:ascii="Helvetica" w:eastAsiaTheme="minorHAnsi" w:hAnsi="Helvetica" w:cs="Helvetica"/>
        </w:rPr>
        <w:t>Sentry</w:t>
      </w:r>
      <w:r w:rsidR="002719FE">
        <w:rPr>
          <w:rFonts w:ascii="Helvetica" w:eastAsiaTheme="minorHAnsi" w:hAnsi="Helvetica" w:cs="Helvetica"/>
        </w:rPr>
        <w:t>’s real-time</w:t>
      </w:r>
      <w:r w:rsidR="00C54FF0">
        <w:rPr>
          <w:rFonts w:ascii="Helvetica" w:eastAsiaTheme="minorHAnsi" w:hAnsi="Helvetica" w:cs="Helvetica"/>
        </w:rPr>
        <w:t xml:space="preserve"> </w:t>
      </w:r>
      <w:r w:rsidR="002719FE">
        <w:rPr>
          <w:rFonts w:ascii="Helvetica" w:eastAsiaTheme="minorHAnsi" w:hAnsi="Helvetica" w:cs="Helvetica"/>
        </w:rPr>
        <w:t>alert</w:t>
      </w:r>
      <w:r w:rsidR="00C54FF0">
        <w:rPr>
          <w:rFonts w:ascii="Helvetica" w:eastAsiaTheme="minorHAnsi" w:hAnsi="Helvetica" w:cs="Helvetica"/>
        </w:rPr>
        <w:t>s</w:t>
      </w:r>
      <w:r w:rsidR="002719FE">
        <w:rPr>
          <w:rFonts w:ascii="Helvetica" w:eastAsiaTheme="minorHAnsi" w:hAnsi="Helvetica" w:cs="Helvetica"/>
        </w:rPr>
        <w:t xml:space="preserve"> bridge that gap. </w:t>
      </w:r>
      <w:r w:rsidR="00EF0ED6" w:rsidRPr="00F66256">
        <w:rPr>
          <w:rFonts w:ascii="Arial" w:hAnsi="Arial"/>
        </w:rPr>
        <w:t xml:space="preserve">As the only </w:t>
      </w:r>
      <w:r w:rsidR="00EF0ED6">
        <w:rPr>
          <w:rFonts w:ascii="Arial" w:hAnsi="Arial"/>
        </w:rPr>
        <w:t>T</w:t>
      </w:r>
      <w:r w:rsidR="00EF0ED6" w:rsidRPr="00F66256">
        <w:rPr>
          <w:rFonts w:ascii="Arial" w:hAnsi="Arial"/>
        </w:rPr>
        <w:t>hird</w:t>
      </w:r>
      <w:r w:rsidR="005303AC">
        <w:rPr>
          <w:rFonts w:ascii="Arial" w:hAnsi="Arial"/>
        </w:rPr>
        <w:t>-</w:t>
      </w:r>
      <w:r w:rsidR="00EF0ED6">
        <w:rPr>
          <w:rFonts w:ascii="Arial" w:hAnsi="Arial"/>
        </w:rPr>
        <w:t>P</w:t>
      </w:r>
      <w:r w:rsidR="00EF0ED6" w:rsidRPr="00F66256">
        <w:rPr>
          <w:rFonts w:ascii="Arial" w:hAnsi="Arial"/>
        </w:rPr>
        <w:t>arty</w:t>
      </w:r>
      <w:r w:rsidR="00EF0E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Risk </w:t>
      </w:r>
      <w:r w:rsidR="005D1B8D">
        <w:rPr>
          <w:rFonts w:ascii="Arial" w:hAnsi="Arial"/>
        </w:rPr>
        <w:t>monitoring and curated alerting service</w:t>
      </w:r>
      <w:r w:rsidR="00EF0ED6" w:rsidRPr="00F66256">
        <w:rPr>
          <w:rFonts w:ascii="Arial" w:hAnsi="Arial"/>
        </w:rPr>
        <w:t xml:space="preserve"> on the market that is 100% real-time</w:t>
      </w:r>
      <w:r w:rsidR="00B50345">
        <w:rPr>
          <w:rFonts w:ascii="Arial" w:hAnsi="Arial"/>
        </w:rPr>
        <w:t>, cloud based</w:t>
      </w:r>
      <w:r w:rsidR="00EF0ED6" w:rsidRPr="00F66256">
        <w:rPr>
          <w:rFonts w:ascii="Arial" w:hAnsi="Arial"/>
        </w:rPr>
        <w:t xml:space="preserve"> and continuous, </w:t>
      </w:r>
      <w:bookmarkStart w:id="0" w:name="_GoBack"/>
      <w:r w:rsidR="00EF0ED6" w:rsidRPr="00F66256">
        <w:rPr>
          <w:rFonts w:ascii="Arial" w:hAnsi="Arial"/>
        </w:rPr>
        <w:t xml:space="preserve">Supply </w:t>
      </w:r>
      <w:proofErr w:type="spellStart"/>
      <w:r w:rsidR="00EF0ED6" w:rsidRPr="00F66256">
        <w:rPr>
          <w:rFonts w:ascii="Arial" w:hAnsi="Arial"/>
        </w:rPr>
        <w:t>Wisdom</w:t>
      </w:r>
      <w:r w:rsidR="000A19FB">
        <w:rPr>
          <w:rFonts w:ascii="Arial" w:hAnsi="Arial"/>
        </w:rPr>
        <w:t>’s</w:t>
      </w:r>
      <w:r w:rsidR="000A19FB">
        <w:rPr>
          <w:rFonts w:ascii="Arial" w:eastAsia="Calibri" w:hAnsi="Arial" w:cs="Arial"/>
          <w:color w:val="000000" w:themeColor="text1"/>
          <w:vertAlign w:val="superscript"/>
        </w:rPr>
        <w:t>T</w:t>
      </w:r>
      <w:r w:rsidR="000A19FB" w:rsidRPr="00F66256">
        <w:rPr>
          <w:rFonts w:ascii="Arial" w:eastAsia="Calibri" w:hAnsi="Arial" w:cs="Arial"/>
          <w:color w:val="000000" w:themeColor="text1"/>
          <w:vertAlign w:val="superscript"/>
        </w:rPr>
        <w:t>M</w:t>
      </w:r>
      <w:bookmarkEnd w:id="0"/>
      <w:proofErr w:type="spellEnd"/>
      <w:r w:rsidR="000A19FB">
        <w:rPr>
          <w:rFonts w:ascii="Arial" w:hAnsi="Arial"/>
        </w:rPr>
        <w:t xml:space="preserve"> technology engine </w:t>
      </w:r>
      <w:r w:rsidR="002719FE">
        <w:rPr>
          <w:rFonts w:ascii="Arial" w:hAnsi="Arial"/>
        </w:rPr>
        <w:t xml:space="preserve">is the perfect vehicle </w:t>
      </w:r>
      <w:r w:rsidR="000A19FB">
        <w:rPr>
          <w:rFonts w:ascii="Arial" w:hAnsi="Arial"/>
        </w:rPr>
        <w:t>to power</w:t>
      </w:r>
      <w:r w:rsidR="002719FE">
        <w:rPr>
          <w:rFonts w:ascii="Arial" w:hAnsi="Arial"/>
        </w:rPr>
        <w:t xml:space="preserve"> </w:t>
      </w:r>
      <w:r w:rsidR="005D1B8D">
        <w:rPr>
          <w:rFonts w:ascii="Arial" w:hAnsi="Arial"/>
        </w:rPr>
        <w:t xml:space="preserve">Automation </w:t>
      </w:r>
      <w:r w:rsidR="003772E3">
        <w:rPr>
          <w:rFonts w:ascii="Arial" w:hAnsi="Arial"/>
        </w:rPr>
        <w:t>Sentry</w:t>
      </w:r>
      <w:r w:rsidR="000A19FB">
        <w:rPr>
          <w:rFonts w:ascii="Arial" w:hAnsi="Arial"/>
        </w:rPr>
        <w:t xml:space="preserve">, </w:t>
      </w:r>
      <w:r w:rsidR="005D1B8D">
        <w:rPr>
          <w:rFonts w:ascii="Arial" w:hAnsi="Arial"/>
        </w:rPr>
        <w:t>ensure companies stay informed and can take advantage of rapidly growing automation solutions</w:t>
      </w:r>
      <w:r w:rsidR="00EF0ED6">
        <w:rPr>
          <w:rFonts w:ascii="Arial" w:hAnsi="Arial"/>
        </w:rPr>
        <w:t>.</w:t>
      </w:r>
      <w:r w:rsidR="005D1B8D">
        <w:rPr>
          <w:rFonts w:ascii="Arial" w:hAnsi="Arial"/>
        </w:rPr>
        <w:t xml:space="preserve">” </w:t>
      </w:r>
      <w:proofErr w:type="spellStart"/>
      <w:r w:rsidR="005D1B8D">
        <w:rPr>
          <w:rFonts w:ascii="Arial" w:hAnsi="Arial"/>
        </w:rPr>
        <w:t>Atul</w:t>
      </w:r>
      <w:proofErr w:type="spellEnd"/>
      <w:r w:rsidR="005D1B8D">
        <w:rPr>
          <w:rFonts w:ascii="Arial" w:hAnsi="Arial"/>
        </w:rPr>
        <w:t xml:space="preserve"> </w:t>
      </w:r>
      <w:proofErr w:type="spellStart"/>
      <w:r w:rsidR="005D1B8D">
        <w:rPr>
          <w:rFonts w:ascii="Arial" w:hAnsi="Arial"/>
        </w:rPr>
        <w:t>Vashistha</w:t>
      </w:r>
      <w:proofErr w:type="spellEnd"/>
      <w:r w:rsidR="005D1B8D">
        <w:rPr>
          <w:rFonts w:ascii="Arial" w:hAnsi="Arial"/>
        </w:rPr>
        <w:t xml:space="preserve">, Founder &amp; CEO of parent company, Neo Group. </w:t>
      </w:r>
    </w:p>
    <w:p w14:paraId="2A12CD14" w14:textId="77777777" w:rsidR="00EF0ED6" w:rsidRDefault="00EF0ED6" w:rsidP="00EF0ED6">
      <w:pPr>
        <w:rPr>
          <w:rFonts w:ascii="Arial" w:hAnsi="Arial"/>
        </w:rPr>
      </w:pPr>
    </w:p>
    <w:p w14:paraId="2E523256" w14:textId="62C2755A" w:rsidR="00EF0ED6" w:rsidRDefault="00B50345" w:rsidP="00EF0ED6">
      <w:r w:rsidRPr="005B302A">
        <w:rPr>
          <w:rFonts w:ascii="Arial" w:hAnsi="Arial"/>
        </w:rPr>
        <w:t xml:space="preserve">Triggered </w:t>
      </w:r>
      <w:r w:rsidR="00EF0ED6" w:rsidRPr="005B302A">
        <w:rPr>
          <w:rFonts w:ascii="Arial" w:hAnsi="Arial"/>
        </w:rPr>
        <w:t xml:space="preserve">by </w:t>
      </w:r>
      <w:r w:rsidR="00F1099E" w:rsidRPr="005B302A">
        <w:rPr>
          <w:rFonts w:ascii="Arial" w:hAnsi="Arial"/>
        </w:rPr>
        <w:t>the rapid changes in automation and machine learning</w:t>
      </w:r>
      <w:r w:rsidR="00EF0ED6" w:rsidRPr="005B302A">
        <w:rPr>
          <w:rFonts w:ascii="Arial" w:hAnsi="Arial"/>
        </w:rPr>
        <w:t>, the Supply Wisdom</w:t>
      </w:r>
      <w:r w:rsidR="00EF0ED6" w:rsidRPr="005B302A">
        <w:rPr>
          <w:rFonts w:ascii="Arial" w:eastAsia="Calibri" w:hAnsi="Arial" w:cs="Arial"/>
          <w:color w:val="000000" w:themeColor="text1"/>
          <w:vertAlign w:val="superscript"/>
        </w:rPr>
        <w:t xml:space="preserve"> </w:t>
      </w:r>
      <w:r w:rsidR="00726F40" w:rsidRPr="00345878">
        <w:rPr>
          <w:rFonts w:ascii="Arial" w:eastAsia="Calibri" w:hAnsi="Arial" w:cs="Arial"/>
          <w:color w:val="000000" w:themeColor="text1"/>
          <w:vertAlign w:val="superscript"/>
        </w:rPr>
        <w:t>TM</w:t>
      </w:r>
      <w:r w:rsidR="00726F40" w:rsidRPr="005B302A">
        <w:rPr>
          <w:rFonts w:ascii="Arial" w:hAnsi="Arial"/>
        </w:rPr>
        <w:t xml:space="preserve"> </w:t>
      </w:r>
      <w:r w:rsidR="00F1099E" w:rsidRPr="005B302A">
        <w:rPr>
          <w:rFonts w:ascii="Arial" w:hAnsi="Arial"/>
        </w:rPr>
        <w:t>Monitoring Suite now offers a new addition in t</w:t>
      </w:r>
      <w:r w:rsidR="00675C99" w:rsidRPr="005B302A">
        <w:rPr>
          <w:rFonts w:ascii="Arial" w:hAnsi="Arial"/>
        </w:rPr>
        <w:t xml:space="preserve">he form of Automation </w:t>
      </w:r>
      <w:r w:rsidR="003772E3" w:rsidRPr="00345878">
        <w:rPr>
          <w:rFonts w:ascii="Arial" w:hAnsi="Arial"/>
        </w:rPr>
        <w:t>Sentry</w:t>
      </w:r>
      <w:r w:rsidR="00675C99" w:rsidRPr="005B302A">
        <w:rPr>
          <w:rFonts w:ascii="Arial" w:hAnsi="Arial"/>
        </w:rPr>
        <w:t>.  Similar to the Supplier and Location alerts, s</w:t>
      </w:r>
      <w:r w:rsidR="00F1099E" w:rsidRPr="005B302A">
        <w:rPr>
          <w:rFonts w:ascii="Arial" w:hAnsi="Arial"/>
        </w:rPr>
        <w:t xml:space="preserve">ubscribers to Automation </w:t>
      </w:r>
      <w:r w:rsidR="003772E3" w:rsidRPr="00345878">
        <w:rPr>
          <w:rFonts w:ascii="Arial" w:hAnsi="Arial"/>
        </w:rPr>
        <w:t>Sentry</w:t>
      </w:r>
      <w:r w:rsidR="00EF0ED6" w:rsidRPr="005B302A">
        <w:rPr>
          <w:rFonts w:ascii="Arial" w:hAnsi="Arial"/>
        </w:rPr>
        <w:t xml:space="preserve"> </w:t>
      </w:r>
      <w:r w:rsidR="00675C99" w:rsidRPr="005B302A">
        <w:rPr>
          <w:rFonts w:ascii="Arial" w:hAnsi="Arial"/>
        </w:rPr>
        <w:t>will receive alerts on:</w:t>
      </w:r>
      <w:r w:rsidR="00EF0ED6" w:rsidRPr="005B302A">
        <w:rPr>
          <w:rFonts w:ascii="Arial" w:hAnsi="Arial"/>
        </w:rPr>
        <w:t xml:space="preserve">  </w:t>
      </w:r>
    </w:p>
    <w:p w14:paraId="05BE458F" w14:textId="7E9F217F" w:rsid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87901">
        <w:rPr>
          <w:rFonts w:ascii="Arial" w:hAnsi="Arial" w:cs="Arial"/>
          <w:color w:val="000000"/>
        </w:rPr>
        <w:t>Real-time and continuous Alerts relating to breaking news and issues in automation</w:t>
      </w:r>
      <w:r>
        <w:rPr>
          <w:rFonts w:ascii="Arial" w:hAnsi="Arial" w:cs="Arial"/>
          <w:color w:val="000000"/>
        </w:rPr>
        <w:t>: changes, new developments, products and more</w:t>
      </w:r>
    </w:p>
    <w:p w14:paraId="6D684218" w14:textId="2CC770B3" w:rsid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75C99">
        <w:rPr>
          <w:rFonts w:ascii="Arial" w:hAnsi="Arial" w:cs="Arial"/>
          <w:color w:val="000000"/>
        </w:rPr>
        <w:t>Daily, Weekly, Monthly and Quarterly Summary of news and issues in automation</w:t>
      </w:r>
    </w:p>
    <w:p w14:paraId="465F3071" w14:textId="591CFB46" w:rsid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75C99">
        <w:rPr>
          <w:rFonts w:ascii="Arial" w:hAnsi="Arial" w:cs="Arial"/>
          <w:color w:val="000000"/>
        </w:rPr>
        <w:t xml:space="preserve">Annual Automation </w:t>
      </w:r>
      <w:r w:rsidR="005B302A">
        <w:rPr>
          <w:rFonts w:ascii="Arial" w:hAnsi="Arial" w:cs="Arial"/>
          <w:color w:val="000000"/>
        </w:rPr>
        <w:t>Sentry</w:t>
      </w:r>
      <w:r w:rsidR="005B302A" w:rsidRPr="00675C99">
        <w:rPr>
          <w:rFonts w:ascii="Arial" w:hAnsi="Arial" w:cs="Arial"/>
          <w:color w:val="000000"/>
        </w:rPr>
        <w:t xml:space="preserve"> </w:t>
      </w:r>
      <w:r w:rsidRPr="00675C99">
        <w:rPr>
          <w:rFonts w:ascii="Arial" w:hAnsi="Arial" w:cs="Arial"/>
          <w:color w:val="000000"/>
        </w:rPr>
        <w:t xml:space="preserve">Landscape Report </w:t>
      </w:r>
    </w:p>
    <w:p w14:paraId="5132F028" w14:textId="47E096C1" w:rsid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Automation </w:t>
      </w:r>
      <w:r w:rsidR="005B302A">
        <w:rPr>
          <w:rFonts w:ascii="Arial" w:hAnsi="Arial" w:cs="Arial"/>
          <w:color w:val="000000"/>
        </w:rPr>
        <w:t xml:space="preserve">Sentry </w:t>
      </w:r>
      <w:r>
        <w:rPr>
          <w:rFonts w:ascii="Arial" w:hAnsi="Arial" w:cs="Arial"/>
          <w:color w:val="000000"/>
        </w:rPr>
        <w:t>Alerts:</w:t>
      </w:r>
      <w:r w:rsidRPr="00E87901">
        <w:rPr>
          <w:rFonts w:ascii="Arial" w:hAnsi="Arial" w:cs="Arial"/>
          <w:color w:val="000000"/>
        </w:rPr>
        <w:t xml:space="preserve"> categorized as: Immediate, High, Medium, Low and Information, similar to Supplier and Location Wisdom.</w:t>
      </w:r>
    </w:p>
    <w:p w14:paraId="7F577FFF" w14:textId="77777777" w:rsid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75C99">
        <w:rPr>
          <w:rFonts w:ascii="Arial" w:hAnsi="Arial" w:cs="Arial"/>
          <w:color w:val="000000"/>
        </w:rPr>
        <w:lastRenderedPageBreak/>
        <w:t xml:space="preserve">Ask </w:t>
      </w:r>
      <w:proofErr w:type="gramStart"/>
      <w:r w:rsidRPr="00675C99">
        <w:rPr>
          <w:rFonts w:ascii="Arial" w:hAnsi="Arial" w:cs="Arial"/>
          <w:color w:val="000000"/>
        </w:rPr>
        <w:t>An</w:t>
      </w:r>
      <w:proofErr w:type="gramEnd"/>
      <w:r w:rsidRPr="00675C99">
        <w:rPr>
          <w:rFonts w:ascii="Arial" w:hAnsi="Arial" w:cs="Arial"/>
          <w:color w:val="000000"/>
        </w:rPr>
        <w:t xml:space="preserve"> Analyst Feature</w:t>
      </w:r>
    </w:p>
    <w:p w14:paraId="34F44F90" w14:textId="7A3B54D9" w:rsidR="00675C99" w:rsidRPr="00675C99" w:rsidRDefault="00675C99" w:rsidP="00675C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75C99">
        <w:rPr>
          <w:rFonts w:ascii="Arial" w:hAnsi="Arial" w:cs="Arial"/>
          <w:color w:val="000000"/>
        </w:rPr>
        <w:t>Easy Share</w:t>
      </w:r>
      <w:r>
        <w:rPr>
          <w:rFonts w:ascii="Arial" w:hAnsi="Arial" w:cs="Arial"/>
          <w:color w:val="000000"/>
        </w:rPr>
        <w:t>: Downloadable content to share within departments</w:t>
      </w:r>
    </w:p>
    <w:p w14:paraId="185049C1" w14:textId="77777777" w:rsidR="00675C99" w:rsidRDefault="00675C99" w:rsidP="00EF0ED6">
      <w:pPr>
        <w:rPr>
          <w:rFonts w:ascii="Arial" w:eastAsia="Calibri" w:hAnsi="Arial" w:cs="Arial"/>
          <w:b/>
          <w:bCs/>
          <w:color w:val="000000" w:themeColor="text1"/>
        </w:rPr>
      </w:pPr>
    </w:p>
    <w:p w14:paraId="5E076A67" w14:textId="0C5BE958" w:rsidR="00675C99" w:rsidRDefault="00675C99" w:rsidP="00675C99">
      <w:pPr>
        <w:rPr>
          <w:rFonts w:ascii="Arial" w:hAnsi="Arial" w:cs="Arial"/>
        </w:rPr>
      </w:pPr>
      <w:r w:rsidRPr="00E87901">
        <w:rPr>
          <w:rFonts w:ascii="Arial" w:hAnsi="Arial" w:cs="Arial"/>
        </w:rPr>
        <w:t xml:space="preserve">With the launch of </w:t>
      </w:r>
      <w:r w:rsidRPr="00E87901">
        <w:rPr>
          <w:rFonts w:ascii="Arial" w:hAnsi="Arial" w:cs="Arial"/>
          <w:b/>
        </w:rPr>
        <w:t xml:space="preserve">Automation </w:t>
      </w:r>
      <w:r w:rsidR="003772E3">
        <w:rPr>
          <w:rFonts w:ascii="Arial" w:hAnsi="Arial" w:cs="Arial"/>
          <w:b/>
        </w:rPr>
        <w:t>Sentry</w:t>
      </w:r>
      <w:r w:rsidRPr="00E87901">
        <w:rPr>
          <w:rFonts w:ascii="Arial" w:hAnsi="Arial" w:cs="Arial"/>
        </w:rPr>
        <w:t xml:space="preserve">, </w:t>
      </w:r>
      <w:r w:rsidR="003772E3">
        <w:rPr>
          <w:rFonts w:ascii="Arial" w:hAnsi="Arial" w:cs="Arial"/>
        </w:rPr>
        <w:t xml:space="preserve">Neo Group and </w:t>
      </w:r>
      <w:proofErr w:type="spellStart"/>
      <w:proofErr w:type="gramStart"/>
      <w:r w:rsidR="003772E3">
        <w:rPr>
          <w:rFonts w:ascii="Arial" w:hAnsi="Arial" w:cs="Arial"/>
        </w:rPr>
        <w:t>it</w:t>
      </w:r>
      <w:r w:rsidR="00516450">
        <w:rPr>
          <w:rFonts w:ascii="Arial" w:hAnsi="Arial" w:cs="Arial"/>
        </w:rPr>
        <w:t>’</w:t>
      </w:r>
      <w:r w:rsidR="003772E3">
        <w:rPr>
          <w:rFonts w:ascii="Arial" w:hAnsi="Arial" w:cs="Arial"/>
        </w:rPr>
        <w:t>s</w:t>
      </w:r>
      <w:proofErr w:type="spellEnd"/>
      <w:proofErr w:type="gramEnd"/>
      <w:r w:rsidR="003772E3">
        <w:rPr>
          <w:rFonts w:ascii="Arial" w:hAnsi="Arial" w:cs="Arial"/>
        </w:rPr>
        <w:t xml:space="preserve"> </w:t>
      </w:r>
      <w:r w:rsidRPr="00E87901">
        <w:rPr>
          <w:rFonts w:ascii="Arial" w:hAnsi="Arial" w:cs="Arial"/>
        </w:rPr>
        <w:t xml:space="preserve">Supply </w:t>
      </w:r>
      <w:proofErr w:type="spellStart"/>
      <w:r w:rsidR="005B302A" w:rsidRPr="00E87901">
        <w:rPr>
          <w:rFonts w:ascii="Arial" w:hAnsi="Arial" w:cs="Arial"/>
        </w:rPr>
        <w:t>Wisdom</w:t>
      </w:r>
      <w:r w:rsidR="005B302A">
        <w:rPr>
          <w:rFonts w:ascii="Arial" w:hAnsi="Arial" w:cs="Arial"/>
          <w:vertAlign w:val="superscript"/>
        </w:rPr>
        <w:t>T</w:t>
      </w:r>
      <w:r w:rsidR="005B302A" w:rsidRPr="00E87901">
        <w:rPr>
          <w:rFonts w:ascii="Arial" w:hAnsi="Arial" w:cs="Arial"/>
          <w:vertAlign w:val="superscript"/>
        </w:rPr>
        <w:t>M</w:t>
      </w:r>
      <w:proofErr w:type="spellEnd"/>
      <w:r w:rsidR="005B302A" w:rsidRPr="00E87901">
        <w:rPr>
          <w:rFonts w:ascii="Arial" w:hAnsi="Arial" w:cs="Arial"/>
        </w:rPr>
        <w:t xml:space="preserve"> </w:t>
      </w:r>
      <w:r w:rsidR="003772E3">
        <w:rPr>
          <w:rFonts w:ascii="Arial" w:hAnsi="Arial" w:cs="Arial"/>
        </w:rPr>
        <w:t xml:space="preserve">solutions </w:t>
      </w:r>
      <w:r w:rsidRPr="00E87901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lead in providing</w:t>
      </w:r>
      <w:r w:rsidRPr="00E87901">
        <w:rPr>
          <w:rFonts w:ascii="Arial" w:hAnsi="Arial" w:cs="Arial"/>
        </w:rPr>
        <w:t xml:space="preserve"> a unique, integrated</w:t>
      </w:r>
      <w:r w:rsidR="00B50345">
        <w:rPr>
          <w:rFonts w:ascii="Arial" w:hAnsi="Arial" w:cs="Arial"/>
        </w:rPr>
        <w:t>, cloud based</w:t>
      </w:r>
      <w:r w:rsidRPr="00E87901">
        <w:rPr>
          <w:rFonts w:ascii="Arial" w:hAnsi="Arial" w:cs="Arial"/>
        </w:rPr>
        <w:t xml:space="preserve"> tool for </w:t>
      </w:r>
      <w:r>
        <w:rPr>
          <w:rFonts w:ascii="Arial" w:hAnsi="Arial" w:cs="Arial"/>
        </w:rPr>
        <w:t xml:space="preserve">all </w:t>
      </w:r>
      <w:r w:rsidR="00516450">
        <w:rPr>
          <w:rFonts w:ascii="Arial" w:hAnsi="Arial" w:cs="Arial"/>
        </w:rPr>
        <w:t xml:space="preserve">real-time </w:t>
      </w:r>
      <w:r w:rsidRPr="00E87901">
        <w:rPr>
          <w:rFonts w:ascii="Arial" w:hAnsi="Arial" w:cs="Arial"/>
        </w:rPr>
        <w:t>monitoring needs</w:t>
      </w:r>
      <w:r>
        <w:rPr>
          <w:rFonts w:ascii="Arial" w:hAnsi="Arial" w:cs="Arial"/>
        </w:rPr>
        <w:t>.</w:t>
      </w:r>
      <w:r w:rsidR="00814166">
        <w:rPr>
          <w:rFonts w:ascii="Arial" w:hAnsi="Arial" w:cs="Arial"/>
        </w:rPr>
        <w:t xml:space="preserve">  This new feature creates a more robust risk</w:t>
      </w:r>
      <w:r w:rsidR="002B4D5E">
        <w:rPr>
          <w:rFonts w:ascii="Arial" w:hAnsi="Arial" w:cs="Arial"/>
        </w:rPr>
        <w:t xml:space="preserve"> </w:t>
      </w:r>
      <w:r w:rsidR="00516450">
        <w:rPr>
          <w:rFonts w:ascii="Arial" w:hAnsi="Arial" w:cs="Arial"/>
        </w:rPr>
        <w:t xml:space="preserve">and opportunity </w:t>
      </w:r>
      <w:r w:rsidR="00814166">
        <w:rPr>
          <w:rFonts w:ascii="Arial" w:hAnsi="Arial" w:cs="Arial"/>
        </w:rPr>
        <w:t>monitoring umbrella.</w:t>
      </w:r>
    </w:p>
    <w:p w14:paraId="6205F384" w14:textId="5078608C" w:rsidR="002719FE" w:rsidRPr="00E87901" w:rsidRDefault="002719FE" w:rsidP="00675C99">
      <w:pPr>
        <w:rPr>
          <w:rFonts w:ascii="Arial" w:hAnsi="Arial" w:cs="Arial"/>
        </w:rPr>
      </w:pPr>
    </w:p>
    <w:p w14:paraId="5D89E09C" w14:textId="77777777" w:rsidR="00675C99" w:rsidRPr="00E87901" w:rsidRDefault="00675C99" w:rsidP="00675C99">
      <w:pPr>
        <w:rPr>
          <w:rFonts w:ascii="Arial" w:hAnsi="Arial" w:cs="Arial"/>
        </w:rPr>
      </w:pPr>
    </w:p>
    <w:p w14:paraId="1C96970B" w14:textId="4AC4CF9F" w:rsidR="00EF0ED6" w:rsidRPr="0028194D" w:rsidRDefault="00EF0ED6" w:rsidP="009E5BE8">
      <w:pPr>
        <w:outlineLvl w:val="0"/>
        <w:rPr>
          <w:rFonts w:ascii="Arial" w:hAnsi="Arial" w:cs="Arial"/>
          <w:b/>
          <w:bCs/>
          <w:color w:val="000000" w:themeColor="text1"/>
        </w:rPr>
      </w:pPr>
      <w:r w:rsidRPr="0028194D">
        <w:rPr>
          <w:rFonts w:ascii="Arial" w:eastAsia="Calibri" w:hAnsi="Arial" w:cs="Arial"/>
          <w:b/>
          <w:bCs/>
          <w:color w:val="000000" w:themeColor="text1"/>
        </w:rPr>
        <w:t>About</w:t>
      </w:r>
      <w:r w:rsidRPr="0028194D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Supply </w:t>
      </w:r>
      <w:proofErr w:type="spellStart"/>
      <w:r>
        <w:rPr>
          <w:rFonts w:ascii="Arial" w:eastAsia="Calibri" w:hAnsi="Arial" w:cs="Arial"/>
          <w:b/>
          <w:bCs/>
          <w:color w:val="000000" w:themeColor="text1"/>
        </w:rPr>
        <w:t>Wisdom</w:t>
      </w:r>
      <w:r w:rsidR="00726F40">
        <w:rPr>
          <w:rFonts w:ascii="Arial" w:hAnsi="Arial" w:cs="Arial"/>
          <w:vertAlign w:val="superscript"/>
        </w:rPr>
        <w:t>TM</w:t>
      </w:r>
      <w:proofErr w:type="spellEnd"/>
    </w:p>
    <w:p w14:paraId="582D48C7" w14:textId="7B5DE458" w:rsidR="00EF0ED6" w:rsidRDefault="00EF0ED6" w:rsidP="00EF0ED6">
      <w:pPr>
        <w:rPr>
          <w:rFonts w:ascii="Arial" w:hAnsi="Arial" w:cs="Arial"/>
          <w:color w:val="000000" w:themeColor="text1"/>
          <w:lang w:val="en-IN"/>
        </w:rPr>
      </w:pPr>
      <w:r w:rsidRPr="00F87CF4">
        <w:rPr>
          <w:rFonts w:ascii="Arial" w:eastAsia="Calibri" w:hAnsi="Arial" w:cs="Arial"/>
          <w:color w:val="000000" w:themeColor="text1"/>
        </w:rPr>
        <w:t xml:space="preserve">Since 2012, Supply </w:t>
      </w:r>
      <w:proofErr w:type="spellStart"/>
      <w:r w:rsidRPr="00F87CF4">
        <w:rPr>
          <w:rFonts w:ascii="Arial" w:eastAsia="Calibri" w:hAnsi="Arial" w:cs="Arial"/>
          <w:color w:val="000000" w:themeColor="text1"/>
        </w:rPr>
        <w:t>Wisdom</w:t>
      </w:r>
      <w:r w:rsidR="00726F40">
        <w:rPr>
          <w:rFonts w:ascii="Arial" w:hAnsi="Arial" w:cs="Arial"/>
          <w:vertAlign w:val="superscript"/>
        </w:rPr>
        <w:t>TM</w:t>
      </w:r>
      <w:proofErr w:type="spellEnd"/>
      <w:r w:rsidRPr="00F87CF4">
        <w:rPr>
          <w:rFonts w:ascii="Arial" w:eastAsia="Calibri" w:hAnsi="Arial" w:cs="Arial"/>
          <w:color w:val="000000" w:themeColor="text1"/>
        </w:rPr>
        <w:t xml:space="preserve"> is the </w:t>
      </w:r>
      <w:r w:rsidRPr="00F87CF4">
        <w:rPr>
          <w:rFonts w:ascii="Arial" w:eastAsia="Calibri" w:hAnsi="Arial" w:cs="Arial"/>
          <w:color w:val="000000" w:themeColor="text1"/>
          <w:lang w:val="en-IN"/>
        </w:rPr>
        <w:t>industry</w:t>
      </w:r>
      <w:r w:rsidRPr="00F87CF4">
        <w:rPr>
          <w:rFonts w:ascii="Arial" w:hAnsi="Arial" w:cs="Arial"/>
          <w:color w:val="000000" w:themeColor="text1"/>
          <w:lang w:val="en-IN"/>
        </w:rPr>
        <w:t>’</w:t>
      </w:r>
      <w:r w:rsidRPr="00F87CF4">
        <w:rPr>
          <w:rFonts w:ascii="Arial" w:eastAsia="Calibri" w:hAnsi="Arial" w:cs="Arial"/>
          <w:color w:val="000000" w:themeColor="text1"/>
          <w:lang w:val="en-IN"/>
        </w:rPr>
        <w:t>s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leading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real</w:t>
      </w:r>
      <w:r w:rsidRPr="00F87CF4">
        <w:rPr>
          <w:rFonts w:ascii="Arial" w:hAnsi="Arial" w:cs="Arial"/>
          <w:color w:val="000000" w:themeColor="text1"/>
          <w:lang w:val="en-IN"/>
        </w:rPr>
        <w:t>-</w:t>
      </w:r>
      <w:r w:rsidRPr="00F87CF4">
        <w:rPr>
          <w:rFonts w:ascii="Arial" w:eastAsia="Calibri" w:hAnsi="Arial" w:cs="Arial"/>
          <w:color w:val="000000" w:themeColor="text1"/>
          <w:lang w:val="en-IN"/>
        </w:rPr>
        <w:t>time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location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and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supplier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data</w:t>
      </w:r>
      <w:r w:rsidRPr="00F87CF4">
        <w:rPr>
          <w:rFonts w:ascii="Arial" w:hAnsi="Arial" w:cs="Arial"/>
          <w:color w:val="000000" w:themeColor="text1"/>
          <w:lang w:val="en-IN"/>
        </w:rPr>
        <w:t xml:space="preserve">, </w:t>
      </w:r>
      <w:r w:rsidRPr="00F87CF4">
        <w:rPr>
          <w:rFonts w:ascii="Arial" w:eastAsia="Calibri" w:hAnsi="Arial" w:cs="Arial"/>
          <w:color w:val="000000" w:themeColor="text1"/>
          <w:lang w:val="en-IN"/>
        </w:rPr>
        <w:t>analytics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and</w:t>
      </w:r>
      <w:r w:rsidRPr="00F87CF4">
        <w:rPr>
          <w:rFonts w:ascii="Arial" w:hAnsi="Arial" w:cs="Arial"/>
          <w:color w:val="000000" w:themeColor="text1"/>
          <w:lang w:val="en-IN"/>
        </w:rPr>
        <w:t xml:space="preserve"> risk </w:t>
      </w:r>
      <w:r w:rsidRPr="00F87CF4">
        <w:rPr>
          <w:rFonts w:ascii="Arial" w:eastAsia="Calibri" w:hAnsi="Arial" w:cs="Arial"/>
          <w:color w:val="000000" w:themeColor="text1"/>
          <w:lang w:val="en-IN"/>
        </w:rPr>
        <w:t>monitoring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service</w:t>
      </w:r>
      <w:r w:rsidRPr="00F87CF4">
        <w:rPr>
          <w:rFonts w:ascii="Arial" w:hAnsi="Arial" w:cs="Arial"/>
          <w:color w:val="000000" w:themeColor="text1"/>
          <w:lang w:val="en-IN"/>
        </w:rPr>
        <w:t xml:space="preserve">. </w:t>
      </w:r>
      <w:r w:rsidRPr="00F87CF4">
        <w:rPr>
          <w:rFonts w:ascii="Arial" w:eastAsia="Calibri" w:hAnsi="Arial" w:cs="Arial"/>
          <w:color w:val="000000" w:themeColor="text1"/>
          <w:lang w:val="en-IN"/>
        </w:rPr>
        <w:t>Supply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proofErr w:type="spellStart"/>
      <w:r w:rsidRPr="00F87CF4">
        <w:rPr>
          <w:rFonts w:ascii="Arial" w:eastAsia="Calibri" w:hAnsi="Arial" w:cs="Arial"/>
          <w:color w:val="000000" w:themeColor="text1"/>
          <w:lang w:val="en-IN"/>
        </w:rPr>
        <w:t>Wisdom</w:t>
      </w:r>
      <w:r w:rsidRPr="00F87CF4">
        <w:rPr>
          <w:rFonts w:ascii="Arial" w:eastAsia="Calibri" w:hAnsi="Arial" w:cs="Arial"/>
          <w:color w:val="000000" w:themeColor="text1"/>
          <w:vertAlign w:val="superscript"/>
          <w:lang w:val="en-IN"/>
        </w:rPr>
        <w:t>SM</w:t>
      </w:r>
      <w:proofErr w:type="spellEnd"/>
      <w:r w:rsidRPr="00F87CF4">
        <w:rPr>
          <w:rFonts w:ascii="Arial" w:hAnsi="Arial" w:cs="Arial"/>
          <w:color w:val="000000" w:themeColor="text1"/>
          <w:lang w:val="en-IN"/>
        </w:rPr>
        <w:t xml:space="preserve">, </w:t>
      </w:r>
      <w:r w:rsidRPr="00F87CF4">
        <w:rPr>
          <w:rFonts w:ascii="Arial" w:eastAsia="Calibri" w:hAnsi="Arial" w:cs="Arial"/>
          <w:color w:val="000000" w:themeColor="text1"/>
          <w:lang w:val="en-IN"/>
        </w:rPr>
        <w:t>a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patent</w:t>
      </w:r>
      <w:r w:rsidRPr="00F87CF4">
        <w:rPr>
          <w:rFonts w:ascii="Arial" w:hAnsi="Arial" w:cs="Arial"/>
          <w:color w:val="000000" w:themeColor="text1"/>
          <w:lang w:val="en-IN"/>
        </w:rPr>
        <w:t>-</w:t>
      </w:r>
      <w:r w:rsidRPr="00F87CF4">
        <w:rPr>
          <w:rFonts w:ascii="Arial" w:eastAsia="Calibri" w:hAnsi="Arial" w:cs="Arial"/>
          <w:color w:val="000000" w:themeColor="text1"/>
          <w:lang w:val="en-IN"/>
        </w:rPr>
        <w:t>pending</w:t>
      </w:r>
      <w:r w:rsidRPr="00F87CF4">
        <w:rPr>
          <w:rFonts w:ascii="Arial" w:hAnsi="Arial" w:cs="Arial"/>
          <w:color w:val="000000" w:themeColor="text1"/>
          <w:lang w:val="en-IN"/>
        </w:rPr>
        <w:t xml:space="preserve">, </w:t>
      </w:r>
      <w:r w:rsidRPr="00F87CF4">
        <w:rPr>
          <w:rFonts w:ascii="Arial" w:eastAsia="Calibri" w:hAnsi="Arial" w:cs="Arial"/>
          <w:color w:val="000000" w:themeColor="text1"/>
          <w:lang w:val="en-IN"/>
        </w:rPr>
        <w:t>cloud</w:t>
      </w:r>
      <w:r w:rsidRPr="00F87CF4">
        <w:rPr>
          <w:rFonts w:ascii="Arial" w:hAnsi="Arial" w:cs="Arial"/>
          <w:color w:val="000000" w:themeColor="text1"/>
          <w:lang w:val="en-IN"/>
        </w:rPr>
        <w:t>-</w:t>
      </w:r>
      <w:r w:rsidRPr="00F87CF4">
        <w:rPr>
          <w:rFonts w:ascii="Arial" w:eastAsia="Calibri" w:hAnsi="Arial" w:cs="Arial"/>
          <w:color w:val="000000" w:themeColor="text1"/>
          <w:lang w:val="en-IN"/>
        </w:rPr>
        <w:t>based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service</w:t>
      </w:r>
      <w:r w:rsidRPr="00F87CF4">
        <w:rPr>
          <w:rFonts w:ascii="Arial" w:hAnsi="Arial" w:cs="Arial"/>
          <w:color w:val="000000" w:themeColor="text1"/>
          <w:lang w:val="en-IN"/>
        </w:rPr>
        <w:t xml:space="preserve"> is </w:t>
      </w:r>
      <w:r w:rsidRPr="00F87CF4">
        <w:rPr>
          <w:rFonts w:ascii="Arial" w:eastAsia="Calibri" w:hAnsi="Arial" w:cs="Arial"/>
          <w:color w:val="000000" w:themeColor="text1"/>
          <w:lang w:val="en-IN"/>
        </w:rPr>
        <w:t>used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by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over</w:t>
      </w:r>
      <w:r w:rsidRPr="00F87CF4">
        <w:rPr>
          <w:rFonts w:ascii="Arial" w:hAnsi="Arial" w:cs="Arial"/>
          <w:color w:val="000000" w:themeColor="text1"/>
          <w:lang w:val="en-IN"/>
        </w:rPr>
        <w:t xml:space="preserve"> 100+ </w:t>
      </w:r>
      <w:r w:rsidRPr="00F87CF4">
        <w:rPr>
          <w:rFonts w:ascii="Arial" w:eastAsia="Calibri" w:hAnsi="Arial" w:cs="Arial"/>
          <w:color w:val="000000" w:themeColor="text1"/>
          <w:lang w:val="en-IN"/>
        </w:rPr>
        <w:t>corporations, including leading banks, regional banks, insurance companies, healthcare and global industries</w:t>
      </w:r>
      <w:r w:rsidRPr="00F87CF4">
        <w:rPr>
          <w:rFonts w:ascii="Arial" w:hAnsi="Arial" w:cs="Arial"/>
          <w:color w:val="000000" w:themeColor="text1"/>
          <w:lang w:val="en-IN"/>
        </w:rPr>
        <w:t xml:space="preserve">. </w:t>
      </w:r>
      <w:r w:rsidRPr="00F87CF4">
        <w:rPr>
          <w:rFonts w:ascii="Arial" w:eastAsia="Calibri" w:hAnsi="Arial" w:cs="Arial"/>
          <w:color w:val="000000" w:themeColor="text1"/>
          <w:lang w:val="en-IN"/>
        </w:rPr>
        <w:t>Learn</w:t>
      </w:r>
      <w:r w:rsidRPr="00F87CF4">
        <w:rPr>
          <w:rFonts w:ascii="Arial" w:hAnsi="Arial" w:cs="Arial"/>
          <w:color w:val="000000" w:themeColor="text1"/>
          <w:lang w:val="en-IN"/>
        </w:rPr>
        <w:t> </w:t>
      </w:r>
      <w:r w:rsidRPr="00F87CF4">
        <w:rPr>
          <w:rFonts w:ascii="Arial" w:eastAsia="Calibri" w:hAnsi="Arial" w:cs="Arial"/>
          <w:color w:val="000000" w:themeColor="text1"/>
          <w:lang w:val="en-IN"/>
        </w:rPr>
        <w:t>more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r w:rsidRPr="00F87CF4">
        <w:rPr>
          <w:rFonts w:ascii="Arial" w:eastAsia="Calibri" w:hAnsi="Arial" w:cs="Arial"/>
          <w:color w:val="000000" w:themeColor="text1"/>
          <w:lang w:val="en-IN"/>
        </w:rPr>
        <w:t>at</w:t>
      </w:r>
      <w:r w:rsidRPr="00F87CF4">
        <w:rPr>
          <w:rFonts w:ascii="Arial" w:hAnsi="Arial" w:cs="Arial"/>
          <w:color w:val="000000" w:themeColor="text1"/>
          <w:lang w:val="en-IN"/>
        </w:rPr>
        <w:t xml:space="preserve"> </w:t>
      </w:r>
      <w:hyperlink r:id="rId5" w:history="1">
        <w:r w:rsidRPr="00F87CF4">
          <w:rPr>
            <w:rStyle w:val="Hyperlink"/>
            <w:rFonts w:ascii="Arial" w:eastAsia="Calibri" w:hAnsi="Arial" w:cs="Arial"/>
            <w:lang w:val="en-IN"/>
          </w:rPr>
          <w:t>www</w:t>
        </w:r>
        <w:r w:rsidRPr="00F87CF4">
          <w:rPr>
            <w:rStyle w:val="Hyperlink"/>
            <w:rFonts w:ascii="Arial" w:hAnsi="Arial" w:cs="Arial"/>
            <w:lang w:val="en-IN"/>
          </w:rPr>
          <w:t>.</w:t>
        </w:r>
        <w:r w:rsidRPr="00F87CF4">
          <w:rPr>
            <w:rStyle w:val="Hyperlink"/>
            <w:rFonts w:ascii="Arial" w:eastAsia="Calibri" w:hAnsi="Arial" w:cs="Arial"/>
            <w:lang w:val="en-IN"/>
          </w:rPr>
          <w:t>supplywisdom</w:t>
        </w:r>
        <w:r w:rsidRPr="00F87CF4">
          <w:rPr>
            <w:rStyle w:val="Hyperlink"/>
            <w:rFonts w:ascii="Arial" w:hAnsi="Arial" w:cs="Arial"/>
            <w:lang w:val="en-IN"/>
          </w:rPr>
          <w:t>.</w:t>
        </w:r>
        <w:r w:rsidRPr="00F87CF4">
          <w:rPr>
            <w:rStyle w:val="Hyperlink"/>
            <w:rFonts w:ascii="Arial" w:eastAsia="Calibri" w:hAnsi="Arial" w:cs="Arial"/>
            <w:lang w:val="en-IN"/>
          </w:rPr>
          <w:t>com</w:t>
        </w:r>
      </w:hyperlink>
      <w:r w:rsidRPr="00F87CF4">
        <w:rPr>
          <w:rFonts w:ascii="Arial" w:hAnsi="Arial" w:cs="Arial"/>
          <w:color w:val="000000" w:themeColor="text1"/>
          <w:lang w:val="en-IN"/>
        </w:rPr>
        <w:t>.</w:t>
      </w:r>
    </w:p>
    <w:p w14:paraId="29CA690A" w14:textId="77777777" w:rsidR="003772E3" w:rsidRDefault="003772E3" w:rsidP="00EF0ED6">
      <w:pPr>
        <w:rPr>
          <w:rFonts w:ascii="Arial" w:hAnsi="Arial" w:cs="Arial"/>
          <w:color w:val="000000" w:themeColor="text1"/>
          <w:lang w:val="en-IN"/>
        </w:rPr>
      </w:pPr>
    </w:p>
    <w:p w14:paraId="552C6F6A" w14:textId="36938327" w:rsidR="003772E3" w:rsidRDefault="003772E3" w:rsidP="00EF0ED6">
      <w:pPr>
        <w:rPr>
          <w:rFonts w:ascii="Arial" w:hAnsi="Arial" w:cs="Arial"/>
          <w:color w:val="000000" w:themeColor="text1"/>
          <w:lang w:val="en-IN"/>
        </w:rPr>
      </w:pPr>
      <w:r>
        <w:rPr>
          <w:rFonts w:ascii="Arial" w:hAnsi="Arial" w:cs="Arial"/>
          <w:color w:val="000000" w:themeColor="text1"/>
          <w:lang w:val="en-IN"/>
        </w:rPr>
        <w:t xml:space="preserve">About </w:t>
      </w:r>
      <w:proofErr w:type="spellStart"/>
      <w:r>
        <w:rPr>
          <w:rFonts w:ascii="Arial" w:hAnsi="Arial" w:cs="Arial"/>
          <w:color w:val="000000" w:themeColor="text1"/>
          <w:lang w:val="en-IN"/>
        </w:rPr>
        <w:t>NeoGroup</w:t>
      </w:r>
      <w:proofErr w:type="spellEnd"/>
    </w:p>
    <w:p w14:paraId="24BB0AA1" w14:textId="267C762B" w:rsidR="003772E3" w:rsidRDefault="00516450" w:rsidP="00EF0ED6">
      <w:pPr>
        <w:rPr>
          <w:rFonts w:ascii="Arial" w:hAnsi="Arial" w:cs="Arial"/>
          <w:color w:val="000000" w:themeColor="text1"/>
          <w:lang w:val="en-IN"/>
        </w:rPr>
      </w:pPr>
      <w:r>
        <w:rPr>
          <w:rFonts w:ascii="Arial" w:hAnsi="Arial" w:cs="Arial"/>
          <w:color w:val="000000" w:themeColor="text1"/>
          <w:lang w:val="en-IN"/>
        </w:rPr>
        <w:t>Since 1999, Neo Group is the</w:t>
      </w:r>
      <w:r w:rsidR="003772E3">
        <w:rPr>
          <w:rFonts w:ascii="Arial" w:hAnsi="Arial" w:cs="Arial"/>
          <w:color w:val="000000" w:themeColor="text1"/>
          <w:lang w:val="en-IN"/>
        </w:rPr>
        <w:t xml:space="preserve"> globally recognized and awarded advisory helping enterprises build capabilities and expedite savings </w:t>
      </w:r>
      <w:r>
        <w:rPr>
          <w:rFonts w:ascii="Arial" w:hAnsi="Arial" w:cs="Arial"/>
          <w:color w:val="000000" w:themeColor="text1"/>
          <w:lang w:val="en-IN"/>
        </w:rPr>
        <w:t xml:space="preserve">through the sourcing levers of global talent, analytics and automation. Learn more at </w:t>
      </w:r>
      <w:hyperlink r:id="rId6" w:history="1">
        <w:r w:rsidRPr="00E7398B">
          <w:rPr>
            <w:rStyle w:val="Hyperlink"/>
            <w:rFonts w:ascii="Arial" w:hAnsi="Arial" w:cs="Arial"/>
            <w:lang w:val="en-IN"/>
          </w:rPr>
          <w:t>www.neogroup.com</w:t>
        </w:r>
      </w:hyperlink>
      <w:r>
        <w:rPr>
          <w:rFonts w:ascii="Arial" w:hAnsi="Arial" w:cs="Arial"/>
          <w:color w:val="000000" w:themeColor="text1"/>
          <w:lang w:val="en-IN"/>
        </w:rPr>
        <w:t xml:space="preserve">. </w:t>
      </w:r>
    </w:p>
    <w:p w14:paraId="12ECE04B" w14:textId="77777777" w:rsidR="00726F40" w:rsidRDefault="00726F40" w:rsidP="00EF0ED6">
      <w:pPr>
        <w:rPr>
          <w:rFonts w:ascii="Arial" w:hAnsi="Arial" w:cs="Arial"/>
          <w:color w:val="000000" w:themeColor="text1"/>
          <w:lang w:val="en-IN"/>
        </w:rPr>
      </w:pPr>
    </w:p>
    <w:p w14:paraId="413EC2B3" w14:textId="77777777" w:rsidR="00675C99" w:rsidRDefault="00675C99" w:rsidP="00675C99">
      <w:pPr>
        <w:jc w:val="center"/>
        <w:rPr>
          <w:rFonts w:ascii="Arial" w:eastAsia="Times New Roman" w:hAnsi="Arial" w:cs="Arial"/>
          <w:noProof/>
          <w:color w:val="002060"/>
        </w:rPr>
      </w:pPr>
    </w:p>
    <w:p w14:paraId="1FC02FA3" w14:textId="77777777" w:rsidR="00675C99" w:rsidRDefault="00675C99" w:rsidP="00675C99">
      <w:pPr>
        <w:jc w:val="center"/>
        <w:rPr>
          <w:rFonts w:ascii="Arial" w:eastAsia="Times New Roman" w:hAnsi="Arial" w:cs="Arial"/>
          <w:noProof/>
          <w:color w:val="002060"/>
        </w:rPr>
      </w:pPr>
    </w:p>
    <w:p w14:paraId="593F0801" w14:textId="77777777" w:rsidR="00675C99" w:rsidRDefault="00675C99" w:rsidP="009E5BE8">
      <w:pPr>
        <w:jc w:val="center"/>
        <w:outlineLvl w:val="0"/>
        <w:rPr>
          <w:rFonts w:ascii="Arial" w:eastAsia="Times New Roman" w:hAnsi="Arial" w:cs="Arial"/>
          <w:noProof/>
          <w:color w:val="002060"/>
        </w:rPr>
      </w:pPr>
      <w:r>
        <w:rPr>
          <w:rFonts w:ascii="Arial" w:eastAsia="Times New Roman" w:hAnsi="Arial" w:cs="Arial"/>
          <w:noProof/>
          <w:color w:val="002060"/>
        </w:rPr>
        <w:t>Neo Group</w:t>
      </w:r>
    </w:p>
    <w:p w14:paraId="6222F34A" w14:textId="77777777" w:rsidR="00675C99" w:rsidRDefault="00675C99" w:rsidP="00675C99">
      <w:pPr>
        <w:jc w:val="center"/>
        <w:rPr>
          <w:rFonts w:ascii="Arial" w:eastAsia="Times New Roman" w:hAnsi="Arial" w:cs="Arial"/>
          <w:noProof/>
          <w:color w:val="002060"/>
        </w:rPr>
      </w:pPr>
      <w:r>
        <w:rPr>
          <w:rFonts w:ascii="Arial" w:eastAsia="Times New Roman" w:hAnsi="Arial" w:cs="Arial"/>
          <w:noProof/>
          <w:color w:val="002060"/>
        </w:rPr>
        <w:t>Beyond Advice to Outcomes</w:t>
      </w:r>
    </w:p>
    <w:p w14:paraId="71DC516B" w14:textId="77777777" w:rsidR="00675C99" w:rsidRDefault="00675C99" w:rsidP="00675C99">
      <w:pPr>
        <w:jc w:val="center"/>
        <w:rPr>
          <w:rFonts w:ascii="Arial" w:eastAsia="Times New Roman" w:hAnsi="Arial" w:cs="Arial"/>
          <w:noProof/>
          <w:color w:val="002060"/>
        </w:rPr>
      </w:pPr>
      <w:r>
        <w:rPr>
          <w:rFonts w:ascii="Arial" w:eastAsia="Times New Roman" w:hAnsi="Arial" w:cs="Arial"/>
          <w:noProof/>
          <w:color w:val="002060"/>
        </w:rPr>
        <w:t>▫Global Talent▫Automation▫Analytics▫Process Optimization▫Governance Support▫</w:t>
      </w:r>
    </w:p>
    <w:p w14:paraId="2C2C7986" w14:textId="77777777" w:rsidR="00675C99" w:rsidRDefault="00675C99" w:rsidP="00675C99">
      <w:pPr>
        <w:jc w:val="center"/>
        <w:rPr>
          <w:noProof/>
          <w:color w:val="002060"/>
          <w:sz w:val="22"/>
          <w:szCs w:val="22"/>
        </w:rPr>
      </w:pPr>
      <w:r>
        <w:rPr>
          <w:rFonts w:ascii="Arial" w:eastAsia="Times New Roman" w:hAnsi="Arial" w:cs="Arial"/>
          <w:noProof/>
          <w:color w:val="002060"/>
        </w:rPr>
        <w:t>▫Risk Monitoring▫</w:t>
      </w:r>
      <w:r>
        <w:rPr>
          <w:rFonts w:ascii="Arial" w:eastAsia="Times New Roman" w:hAnsi="Arial" w:cs="Arial"/>
          <w:noProof/>
          <w:color w:val="002060"/>
        </w:rPr>
        <w:br/>
      </w:r>
      <w:hyperlink r:id="rId7" w:history="1">
        <w:r>
          <w:rPr>
            <w:rStyle w:val="Hyperlink"/>
            <w:rFonts w:ascii="Arial" w:eastAsia="Times New Roman" w:hAnsi="Arial" w:cs="Arial"/>
            <w:noProof/>
            <w:color w:val="0563C1"/>
          </w:rPr>
          <w:t>www.neogroup.com</w:t>
        </w:r>
      </w:hyperlink>
      <w:r>
        <w:rPr>
          <w:rFonts w:ascii="Arial" w:eastAsia="Times New Roman" w:hAnsi="Arial" w:cs="Arial"/>
          <w:noProof/>
          <w:color w:val="002060"/>
        </w:rPr>
        <w:t xml:space="preserve">  |  </w:t>
      </w:r>
      <w:hyperlink r:id="rId8" w:history="1">
        <w:r>
          <w:rPr>
            <w:rStyle w:val="Hyperlink"/>
            <w:rFonts w:ascii="Arial" w:eastAsia="Times New Roman" w:hAnsi="Arial" w:cs="Arial"/>
            <w:noProof/>
            <w:color w:val="0563C1"/>
          </w:rPr>
          <w:t>www.supplywisdom.com</w:t>
        </w:r>
      </w:hyperlink>
      <w:r>
        <w:rPr>
          <w:rFonts w:ascii="Arial" w:eastAsia="Times New Roman" w:hAnsi="Arial" w:cs="Arial"/>
          <w:noProof/>
          <w:color w:val="002060"/>
        </w:rPr>
        <w:br/>
        <w:t>T: @Neo_Group  B: neogroup.com/blog</w:t>
      </w:r>
    </w:p>
    <w:p w14:paraId="5C4DD495" w14:textId="77777777" w:rsidR="00EF0ED6" w:rsidRDefault="00EF0ED6" w:rsidP="00EF0ED6">
      <w:pPr>
        <w:spacing w:before="120" w:after="100" w:afterAutospacing="1"/>
        <w:rPr>
          <w:rFonts w:ascii="Arial" w:eastAsia="Calibri" w:hAnsi="Arial" w:cs="Arial"/>
          <w:bCs/>
          <w:iCs/>
          <w:color w:val="000000" w:themeColor="text1"/>
        </w:rPr>
      </w:pPr>
    </w:p>
    <w:p w14:paraId="30E12D40" w14:textId="77777777" w:rsidR="00EF0ED6" w:rsidRPr="00080185" w:rsidRDefault="00EF0ED6" w:rsidP="00EF0ED6">
      <w:pPr>
        <w:spacing w:before="120" w:after="100" w:afterAutospacing="1"/>
        <w:rPr>
          <w:rFonts w:ascii="Arial" w:hAnsi="Arial" w:cs="Arial"/>
          <w:color w:val="000000" w:themeColor="text1"/>
        </w:rPr>
      </w:pPr>
    </w:p>
    <w:p w14:paraId="4991B0EA" w14:textId="77777777" w:rsidR="00EF0ED6" w:rsidRDefault="00EF0ED6" w:rsidP="00EF0ED6"/>
    <w:p w14:paraId="7CB3E1FE" w14:textId="77777777" w:rsidR="00702FE9" w:rsidRDefault="00702FE9"/>
    <w:sectPr w:rsidR="00702FE9" w:rsidSect="0070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F9D3F" w16cid:durableId="1E2586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725B"/>
    <w:multiLevelType w:val="hybridMultilevel"/>
    <w:tmpl w:val="988E186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B0356BF"/>
    <w:multiLevelType w:val="hybridMultilevel"/>
    <w:tmpl w:val="1694709C"/>
    <w:lvl w:ilvl="0" w:tplc="62AA7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B33F3D"/>
    <w:multiLevelType w:val="hybridMultilevel"/>
    <w:tmpl w:val="29E0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6"/>
    <w:rsid w:val="00016194"/>
    <w:rsid w:val="0009437B"/>
    <w:rsid w:val="000A19FB"/>
    <w:rsid w:val="000B6FDA"/>
    <w:rsid w:val="000E64CD"/>
    <w:rsid w:val="00126B74"/>
    <w:rsid w:val="001478DC"/>
    <w:rsid w:val="00183E6B"/>
    <w:rsid w:val="00254301"/>
    <w:rsid w:val="002719FE"/>
    <w:rsid w:val="0027646F"/>
    <w:rsid w:val="0029796C"/>
    <w:rsid w:val="002A72B9"/>
    <w:rsid w:val="002B4D5E"/>
    <w:rsid w:val="00345878"/>
    <w:rsid w:val="003772E3"/>
    <w:rsid w:val="004F4CFF"/>
    <w:rsid w:val="00502309"/>
    <w:rsid w:val="00503900"/>
    <w:rsid w:val="00516450"/>
    <w:rsid w:val="005303AC"/>
    <w:rsid w:val="005A5533"/>
    <w:rsid w:val="005B302A"/>
    <w:rsid w:val="005D1B8D"/>
    <w:rsid w:val="00675C99"/>
    <w:rsid w:val="006D5B63"/>
    <w:rsid w:val="00702FE9"/>
    <w:rsid w:val="007245D6"/>
    <w:rsid w:val="00726F40"/>
    <w:rsid w:val="00783DB4"/>
    <w:rsid w:val="00814166"/>
    <w:rsid w:val="00866EBD"/>
    <w:rsid w:val="0087521D"/>
    <w:rsid w:val="008A5A99"/>
    <w:rsid w:val="009E5BE8"/>
    <w:rsid w:val="00A617FB"/>
    <w:rsid w:val="00AD6A4D"/>
    <w:rsid w:val="00B12E04"/>
    <w:rsid w:val="00B50345"/>
    <w:rsid w:val="00BF5C21"/>
    <w:rsid w:val="00C54FF0"/>
    <w:rsid w:val="00E44BBA"/>
    <w:rsid w:val="00E4721E"/>
    <w:rsid w:val="00E608B7"/>
    <w:rsid w:val="00E80939"/>
    <w:rsid w:val="00EE0FAE"/>
    <w:rsid w:val="00EF0ED6"/>
    <w:rsid w:val="00F1099E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1C5E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E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E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0ED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1E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5BE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30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A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AC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516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pplywisdom.com" TargetMode="External"/><Relationship Id="rId6" Type="http://schemas.openxmlformats.org/officeDocument/2006/relationships/hyperlink" Target="http://www.neogroup.com" TargetMode="External"/><Relationship Id="rId7" Type="http://schemas.openxmlformats.org/officeDocument/2006/relationships/hyperlink" Target="http://www.neogroup.com/" TargetMode="External"/><Relationship Id="rId8" Type="http://schemas.openxmlformats.org/officeDocument/2006/relationships/hyperlink" Target="http://www.supplywisdom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2018-02-12T17:46:00Z</dcterms:created>
  <dcterms:modified xsi:type="dcterms:W3CDTF">2018-02-13T16:40:00Z</dcterms:modified>
</cp:coreProperties>
</file>