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383D" w14:textId="658FEF68" w:rsidR="004A3FBD" w:rsidRDefault="004A3FBD"/>
    <w:p w14:paraId="672A6659" w14:textId="77777777" w:rsidR="004A3FBD" w:rsidRDefault="004A3FBD"/>
    <w:p w14:paraId="0A37501D" w14:textId="77777777" w:rsidR="004A3FBD" w:rsidRDefault="004A3FBD"/>
    <w:p w14:paraId="5DAB6C7B" w14:textId="77777777" w:rsidR="004A3FBD" w:rsidRDefault="004A3FBD"/>
    <w:p w14:paraId="41C8F396" w14:textId="77777777" w:rsidR="004A3FBD" w:rsidRDefault="004A3FBD"/>
    <w:p w14:paraId="721C00D5" w14:textId="77777777" w:rsidR="000C653E" w:rsidRPr="00E01807" w:rsidRDefault="004A3FBD">
      <w:pPr>
        <w:rPr>
          <w:b/>
          <w:i/>
        </w:rPr>
      </w:pPr>
      <w:r>
        <w:tab/>
      </w:r>
      <w:r>
        <w:tab/>
      </w:r>
      <w:r>
        <w:tab/>
      </w:r>
      <w:r>
        <w:tab/>
      </w:r>
      <w:r>
        <w:tab/>
      </w:r>
      <w:r>
        <w:tab/>
      </w:r>
      <w:r>
        <w:tab/>
      </w:r>
      <w:r>
        <w:tab/>
      </w:r>
      <w:r>
        <w:tab/>
        <w:t xml:space="preserve">  </w:t>
      </w:r>
      <w:r w:rsidRPr="00E01807">
        <w:rPr>
          <w:b/>
          <w:i/>
        </w:rPr>
        <w:t>FOR IMMEDIATE RELEASE</w:t>
      </w:r>
    </w:p>
    <w:p w14:paraId="2449245D" w14:textId="7465197E" w:rsidR="004A3FBD" w:rsidRDefault="004A3FBD">
      <w:r>
        <w:tab/>
      </w:r>
      <w:r>
        <w:tab/>
      </w:r>
      <w:r>
        <w:tab/>
      </w:r>
      <w:r>
        <w:tab/>
      </w:r>
      <w:r>
        <w:tab/>
      </w:r>
      <w:r>
        <w:tab/>
      </w:r>
      <w:r>
        <w:tab/>
      </w:r>
      <w:r>
        <w:tab/>
      </w:r>
      <w:r>
        <w:tab/>
      </w:r>
      <w:r>
        <w:tab/>
      </w:r>
      <w:r>
        <w:tab/>
      </w:r>
      <w:r w:rsidR="00524E42">
        <w:t>August</w:t>
      </w:r>
      <w:r>
        <w:t xml:space="preserve"> 2018</w:t>
      </w:r>
    </w:p>
    <w:p w14:paraId="72A3D3EC" w14:textId="77777777" w:rsidR="004A3FBD" w:rsidRDefault="004A3FBD"/>
    <w:p w14:paraId="0D0B940D" w14:textId="77777777" w:rsidR="004A3FBD" w:rsidRDefault="004A3FBD"/>
    <w:p w14:paraId="19A00AE9" w14:textId="0CAA82D4" w:rsidR="004A3FBD" w:rsidRDefault="00524E42" w:rsidP="119BD6F3">
      <w:pPr>
        <w:jc w:val="center"/>
      </w:pPr>
      <w:r>
        <w:t>EXC</w:t>
      </w:r>
      <w:bookmarkStart w:id="0" w:name="_GoBack"/>
      <w:bookmarkEnd w:id="0"/>
      <w:r>
        <w:t>HANGE GEEKS PRODUCT LAUNCH AT</w:t>
      </w:r>
    </w:p>
    <w:p w14:paraId="5791BA72" w14:textId="24521E21" w:rsidR="00524E42" w:rsidRPr="00E01807" w:rsidRDefault="00524E42" w:rsidP="119BD6F3">
      <w:pPr>
        <w:jc w:val="center"/>
      </w:pPr>
      <w:r>
        <w:t>MIAMI BLOCKCHAIN SUMMIT 2018</w:t>
      </w:r>
    </w:p>
    <w:p w14:paraId="0E27B00A" w14:textId="77777777" w:rsidR="004A3FBD" w:rsidRPr="00E01807" w:rsidRDefault="004A3FBD" w:rsidP="004A3FBD">
      <w:pPr>
        <w:jc w:val="center"/>
        <w:rPr>
          <w:rFonts w:cstheme="minorHAnsi"/>
        </w:rPr>
      </w:pPr>
    </w:p>
    <w:p w14:paraId="4C55D1DB" w14:textId="33A7B15D" w:rsidR="004A3FBD" w:rsidRDefault="00524E42" w:rsidP="6AA8887D">
      <w:r>
        <w:t>MIAMI</w:t>
      </w:r>
      <w:r w:rsidR="6AA8887D" w:rsidRPr="6AA8887D">
        <w:t xml:space="preserve">, FL - - </w:t>
      </w:r>
      <w:r>
        <w:t>Exchange Geeks LLC</w:t>
      </w:r>
      <w:r w:rsidR="6AA8887D" w:rsidRPr="6AA8887D">
        <w:t xml:space="preserve"> is proud to announce their partnership with </w:t>
      </w:r>
      <w:r>
        <w:t>Bonaventure Equity “BVE”</w:t>
      </w:r>
      <w:r w:rsidR="6AA8887D" w:rsidRPr="6AA8887D">
        <w:t xml:space="preserve"> to launch the</w:t>
      </w:r>
      <w:r>
        <w:t xml:space="preserve"> Blockchain Summit 2018 </w:t>
      </w:r>
      <w:r w:rsidR="6AA8887D" w:rsidRPr="6AA8887D">
        <w:t xml:space="preserve">this </w:t>
      </w:r>
      <w:r>
        <w:t>month in Miami</w:t>
      </w:r>
      <w:r w:rsidR="6AA8887D" w:rsidRPr="6AA8887D">
        <w:t>, FL. The e</w:t>
      </w:r>
      <w:r w:rsidR="004D4B06">
        <w:t>vent will take place on August 17</w:t>
      </w:r>
      <w:r w:rsidR="6AA8887D" w:rsidRPr="6AA8887D">
        <w:t xml:space="preserve">, 2018 </w:t>
      </w:r>
      <w:r w:rsidR="004D4B06">
        <w:t xml:space="preserve">at the Loews Miami Beach Hotel </w:t>
      </w:r>
      <w:r w:rsidR="6AA8887D" w:rsidRPr="6AA8887D">
        <w:t xml:space="preserve">and will </w:t>
      </w:r>
      <w:r w:rsidR="00077296">
        <w:t>feature</w:t>
      </w:r>
      <w:r w:rsidR="6AA8887D" w:rsidRPr="6AA8887D">
        <w:t xml:space="preserve"> </w:t>
      </w:r>
      <w:r w:rsidR="004D4B06">
        <w:t>Exchange Geek</w:t>
      </w:r>
      <w:r w:rsidR="00077296">
        <w:t>s</w:t>
      </w:r>
      <w:r w:rsidR="004D4B06">
        <w:t xml:space="preserve"> CEO</w:t>
      </w:r>
      <w:r w:rsidR="6AA8887D" w:rsidRPr="6AA8887D">
        <w:t>,</w:t>
      </w:r>
      <w:r w:rsidR="004D4B06">
        <w:t xml:space="preserve"> Bryson Nobles</w:t>
      </w:r>
      <w:r w:rsidR="6AA8887D" w:rsidRPr="6AA8887D">
        <w:t xml:space="preserve"> as the keynote speaker. </w:t>
      </w:r>
    </w:p>
    <w:p w14:paraId="4616A68B" w14:textId="77777777" w:rsidR="004D4B06" w:rsidRDefault="004D4B06" w:rsidP="6AA8887D"/>
    <w:p w14:paraId="6DFFF6DD" w14:textId="4F2D47CF" w:rsidR="004D4B06" w:rsidRPr="00E01807" w:rsidRDefault="0013323F" w:rsidP="6AA8887D">
      <w:r>
        <w:t>The emerging blockchain industry is spurring rapid growth and new businesses are leveraging the wave of new opportunities succeeding in the industry. This summit will bring together the most active investors in the space to discuss best practices, trends and regulations driving new venture growth and success. Summit panels will include accountants, law firms, banks, family offices and more.</w:t>
      </w:r>
    </w:p>
    <w:p w14:paraId="60061E4C" w14:textId="77777777" w:rsidR="00E01807" w:rsidRPr="00E01807" w:rsidRDefault="00E01807" w:rsidP="004A3FBD">
      <w:pPr>
        <w:rPr>
          <w:rFonts w:cstheme="minorHAnsi"/>
        </w:rPr>
      </w:pPr>
    </w:p>
    <w:p w14:paraId="2ADB10EF" w14:textId="040E5979" w:rsidR="00E01807" w:rsidRDefault="119BD6F3" w:rsidP="119BD6F3">
      <w:r w:rsidRPr="119BD6F3">
        <w:t xml:space="preserve">“We are honored to </w:t>
      </w:r>
      <w:r w:rsidR="004D4B06">
        <w:t>convene</w:t>
      </w:r>
      <w:r w:rsidRPr="119BD6F3">
        <w:t xml:space="preserve"> with the best and brightest in the </w:t>
      </w:r>
      <w:r w:rsidR="004D4B06">
        <w:t>Blockchain</w:t>
      </w:r>
      <w:r w:rsidRPr="119BD6F3">
        <w:t xml:space="preserve"> industry. Bringing </w:t>
      </w:r>
      <w:r w:rsidR="004D4B06">
        <w:t>industry experts</w:t>
      </w:r>
      <w:r w:rsidRPr="119BD6F3">
        <w:t xml:space="preserve"> together to discuss what to expect in the very near future and how to invest will give our </w:t>
      </w:r>
      <w:r w:rsidR="004D4B06">
        <w:t>attendees</w:t>
      </w:r>
      <w:r w:rsidRPr="119BD6F3">
        <w:t xml:space="preserve"> </w:t>
      </w:r>
      <w:r w:rsidR="004D4B06">
        <w:t>first-hand knowledge.” says Bryson Nobles</w:t>
      </w:r>
      <w:r w:rsidRPr="119BD6F3">
        <w:t xml:space="preserve">, </w:t>
      </w:r>
      <w:r w:rsidR="004D4B06">
        <w:t>CEO of Exchange Geeks</w:t>
      </w:r>
      <w:r w:rsidRPr="119BD6F3">
        <w:t>. “We look forward to building these relationships and staying ahead of the curve.”</w:t>
      </w:r>
    </w:p>
    <w:p w14:paraId="358B1E5F" w14:textId="77777777" w:rsidR="004D4B06" w:rsidRDefault="004D4B06" w:rsidP="119BD6F3"/>
    <w:p w14:paraId="3518EAD2" w14:textId="5C078C2E" w:rsidR="004D4B06" w:rsidRDefault="004D4B06" w:rsidP="119BD6F3">
      <w:r>
        <w:t xml:space="preserve">In addition to Exchange Geeks, </w:t>
      </w:r>
      <w:r w:rsidR="0013323F">
        <w:t xml:space="preserve">panels will include experts from K&amp;L Gates, Fortuna, </w:t>
      </w:r>
      <w:proofErr w:type="spellStart"/>
      <w:r w:rsidR="0013323F">
        <w:t>Expercoi</w:t>
      </w:r>
      <w:r w:rsidR="00077296">
        <w:t>n</w:t>
      </w:r>
      <w:proofErr w:type="spellEnd"/>
      <w:r w:rsidR="00077296">
        <w:t xml:space="preserve">, Jefferson Capital, </w:t>
      </w:r>
      <w:proofErr w:type="spellStart"/>
      <w:r w:rsidR="00077296">
        <w:t>Coinvibe</w:t>
      </w:r>
      <w:proofErr w:type="spellEnd"/>
      <w:r w:rsidR="0013323F">
        <w:t xml:space="preserve">, Republic </w:t>
      </w:r>
      <w:r w:rsidR="00077296">
        <w:t>Crypto</w:t>
      </w:r>
      <w:r w:rsidR="0013323F">
        <w:t xml:space="preserve">, </w:t>
      </w:r>
      <w:r w:rsidR="002D56AA">
        <w:t xml:space="preserve">DTC Capital, South Florida Bitcoin Group, </w:t>
      </w:r>
      <w:proofErr w:type="spellStart"/>
      <w:r w:rsidR="002D56AA">
        <w:t>Witenberg</w:t>
      </w:r>
      <w:proofErr w:type="spellEnd"/>
      <w:r w:rsidR="002D56AA">
        <w:t xml:space="preserve"> Investment Companies, Inc., </w:t>
      </w:r>
      <w:proofErr w:type="spellStart"/>
      <w:r w:rsidR="002D56AA">
        <w:t>HelpedHope</w:t>
      </w:r>
      <w:proofErr w:type="spellEnd"/>
      <w:r w:rsidR="002D56AA">
        <w:t xml:space="preserve">, </w:t>
      </w:r>
      <w:proofErr w:type="spellStart"/>
      <w:r w:rsidR="002D56AA">
        <w:t>Aenigma</w:t>
      </w:r>
      <w:proofErr w:type="spellEnd"/>
      <w:r w:rsidR="002D56AA">
        <w:t xml:space="preserve"> Capital, </w:t>
      </w:r>
      <w:proofErr w:type="spellStart"/>
      <w:r w:rsidR="002D56AA">
        <w:t>Blockhous</w:t>
      </w:r>
      <w:proofErr w:type="spellEnd"/>
      <w:r w:rsidR="002D56AA">
        <w:t xml:space="preserve">, Glenn Toby Enterprises, Fisher </w:t>
      </w:r>
      <w:proofErr w:type="spellStart"/>
      <w:r w:rsidR="002D56AA">
        <w:t>Cataliotti</w:t>
      </w:r>
      <w:proofErr w:type="spellEnd"/>
      <w:r w:rsidR="002D56AA">
        <w:t xml:space="preserve">, WYSH, 8base, Park Capital, PCG Advisory, </w:t>
      </w:r>
      <w:proofErr w:type="spellStart"/>
      <w:r w:rsidR="002D56AA">
        <w:t>Solaster</w:t>
      </w:r>
      <w:proofErr w:type="spellEnd"/>
      <w:r w:rsidR="002D56AA">
        <w:t xml:space="preserve">, </w:t>
      </w:r>
      <w:proofErr w:type="spellStart"/>
      <w:r w:rsidR="002D56AA">
        <w:t>DataBlockchain</w:t>
      </w:r>
      <w:proofErr w:type="spellEnd"/>
      <w:r w:rsidR="002D56AA">
        <w:t xml:space="preserve">, </w:t>
      </w:r>
      <w:proofErr w:type="spellStart"/>
      <w:r w:rsidR="002D56AA">
        <w:t>MulltiCoin</w:t>
      </w:r>
      <w:proofErr w:type="spellEnd"/>
      <w:r w:rsidR="002D56AA">
        <w:t xml:space="preserve">, </w:t>
      </w:r>
      <w:r w:rsidR="0013323F">
        <w:t xml:space="preserve">Novena Capital, </w:t>
      </w:r>
      <w:proofErr w:type="spellStart"/>
      <w:r w:rsidR="0013323F">
        <w:t>bcause</w:t>
      </w:r>
      <w:proofErr w:type="spellEnd"/>
      <w:r w:rsidR="0013323F">
        <w:t>, O’Neill Capital Partners and more.</w:t>
      </w:r>
      <w:r w:rsidR="002D56AA">
        <w:t xml:space="preserve"> Panel topics currently scheduled to discuss the following:</w:t>
      </w:r>
    </w:p>
    <w:p w14:paraId="5F80A163" w14:textId="77777777" w:rsidR="002D56AA" w:rsidRPr="002D56AA" w:rsidRDefault="002D56AA" w:rsidP="119BD6F3">
      <w:pPr>
        <w:rPr>
          <w:rFonts w:cstheme="minorHAnsi"/>
        </w:rPr>
      </w:pPr>
    </w:p>
    <w:p w14:paraId="6D548A08" w14:textId="520ED58D" w:rsidR="002D56AA" w:rsidRPr="002D56AA" w:rsidRDefault="002D56AA" w:rsidP="002D56AA">
      <w:pPr>
        <w:pStyle w:val="ListParagraph"/>
        <w:numPr>
          <w:ilvl w:val="0"/>
          <w:numId w:val="1"/>
        </w:numPr>
        <w:ind w:left="270" w:hanging="270"/>
        <w:rPr>
          <w:rFonts w:eastAsia="Times New Roman" w:cstheme="minorHAnsi"/>
          <w:color w:val="000000"/>
        </w:rPr>
      </w:pPr>
      <w:r w:rsidRPr="002D56AA">
        <w:rPr>
          <w:rFonts w:eastAsia="Times New Roman" w:cstheme="minorHAnsi"/>
          <w:color w:val="000000"/>
        </w:rPr>
        <w:t>State of the Union, SEC Regulations &amp; Legal Considerations</w:t>
      </w:r>
    </w:p>
    <w:p w14:paraId="2894FC26" w14:textId="1E237098" w:rsidR="002D56AA" w:rsidRPr="002D56AA" w:rsidRDefault="002D56AA" w:rsidP="002D56AA">
      <w:pPr>
        <w:pStyle w:val="ListParagraph"/>
        <w:numPr>
          <w:ilvl w:val="0"/>
          <w:numId w:val="1"/>
        </w:numPr>
        <w:ind w:left="270" w:hanging="270"/>
        <w:rPr>
          <w:rFonts w:eastAsia="Times New Roman" w:cstheme="minorHAnsi"/>
        </w:rPr>
      </w:pPr>
      <w:r w:rsidRPr="002D56AA">
        <w:rPr>
          <w:rFonts w:eastAsia="Times New Roman" w:cstheme="minorHAnsi"/>
          <w:color w:val="000000"/>
        </w:rPr>
        <w:t>Blockchain in the U.S. Today, Technology &amp; Development</w:t>
      </w:r>
    </w:p>
    <w:p w14:paraId="769A086E" w14:textId="21DCFB7B" w:rsidR="002D56AA" w:rsidRPr="002D56AA" w:rsidRDefault="002D56AA" w:rsidP="002D56AA">
      <w:pPr>
        <w:rPr>
          <w:rFonts w:eastAsia="Times New Roman" w:cstheme="minorHAnsi"/>
          <w:color w:val="000000"/>
        </w:rPr>
      </w:pPr>
      <w:r w:rsidRPr="002D56AA">
        <w:rPr>
          <w:rFonts w:eastAsia="Times New Roman" w:cstheme="minorHAnsi"/>
          <w:color w:val="000000"/>
        </w:rPr>
        <w:t>2. Crypto-c</w:t>
      </w:r>
      <w:r>
        <w:rPr>
          <w:rFonts w:eastAsia="Times New Roman" w:cstheme="minorHAnsi"/>
          <w:color w:val="000000"/>
        </w:rPr>
        <w:t xml:space="preserve">urrencies: Bitcoin vs </w:t>
      </w:r>
      <w:proofErr w:type="spellStart"/>
      <w:r>
        <w:rPr>
          <w:rFonts w:eastAsia="Times New Roman" w:cstheme="minorHAnsi"/>
          <w:color w:val="000000"/>
        </w:rPr>
        <w:t>Atl</w:t>
      </w:r>
      <w:proofErr w:type="spellEnd"/>
      <w:r>
        <w:rPr>
          <w:rFonts w:eastAsia="Times New Roman" w:cstheme="minorHAnsi"/>
          <w:color w:val="000000"/>
        </w:rPr>
        <w:t xml:space="preserve"> Coins</w:t>
      </w:r>
    </w:p>
    <w:p w14:paraId="0E4260DF" w14:textId="17636ADE" w:rsidR="002D56AA" w:rsidRPr="002D56AA" w:rsidRDefault="002D56AA" w:rsidP="002D56AA">
      <w:pPr>
        <w:rPr>
          <w:rFonts w:eastAsia="Times New Roman" w:cstheme="minorHAnsi"/>
          <w:color w:val="000000"/>
        </w:rPr>
      </w:pPr>
      <w:r w:rsidRPr="002D56AA">
        <w:rPr>
          <w:rFonts w:eastAsia="Times New Roman" w:cstheme="minorHAnsi"/>
          <w:color w:val="000000"/>
        </w:rPr>
        <w:t>3. Exch</w:t>
      </w:r>
      <w:r>
        <w:rPr>
          <w:rFonts w:eastAsia="Times New Roman" w:cstheme="minorHAnsi"/>
          <w:color w:val="000000"/>
        </w:rPr>
        <w:t>anges: How to buy in confidence</w:t>
      </w:r>
    </w:p>
    <w:p w14:paraId="238AF6B2" w14:textId="77777777" w:rsidR="002D56AA" w:rsidRPr="002D56AA" w:rsidRDefault="002D56AA" w:rsidP="002D56AA">
      <w:pPr>
        <w:rPr>
          <w:rFonts w:eastAsia="Times New Roman" w:cstheme="minorHAnsi"/>
          <w:color w:val="000000"/>
        </w:rPr>
      </w:pPr>
      <w:r w:rsidRPr="002D56AA">
        <w:rPr>
          <w:rFonts w:eastAsia="Times New Roman" w:cstheme="minorHAnsi"/>
          <w:color w:val="000000"/>
        </w:rPr>
        <w:t>4. ICOs, Security Tokens &amp; Asset Backed Tokens</w:t>
      </w:r>
    </w:p>
    <w:p w14:paraId="2526E089" w14:textId="77777777" w:rsidR="002D56AA" w:rsidRPr="002D56AA" w:rsidRDefault="002D56AA" w:rsidP="002D56AA">
      <w:pPr>
        <w:rPr>
          <w:rFonts w:eastAsia="Times New Roman" w:cstheme="minorHAnsi"/>
          <w:color w:val="000000"/>
        </w:rPr>
      </w:pPr>
      <w:r w:rsidRPr="002D56AA">
        <w:rPr>
          <w:rFonts w:eastAsia="Times New Roman" w:cstheme="minorHAnsi"/>
          <w:color w:val="000000"/>
        </w:rPr>
        <w:t>5. Private Chains: Asset &amp; Infrastructure </w:t>
      </w:r>
    </w:p>
    <w:p w14:paraId="1728A8C4" w14:textId="77777777" w:rsidR="0013323F" w:rsidRDefault="0013323F" w:rsidP="119BD6F3"/>
    <w:p w14:paraId="3656B9AB" w14:textId="65F5F741" w:rsidR="002B06CB" w:rsidRDefault="119BD6F3" w:rsidP="119BD6F3">
      <w:r w:rsidRPr="119BD6F3">
        <w:t>For more information about th</w:t>
      </w:r>
      <w:r w:rsidR="0013323F">
        <w:t>e Miami Blockchain Summit</w:t>
      </w:r>
      <w:r w:rsidRPr="119BD6F3">
        <w:t xml:space="preserve">, please contact Tara Melby at </w:t>
      </w:r>
      <w:hyperlink r:id="rId7">
        <w:r w:rsidRPr="119BD6F3">
          <w:rPr>
            <w:rStyle w:val="Hyperlink"/>
          </w:rPr>
          <w:t>Tara@bvequity.com</w:t>
        </w:r>
      </w:hyperlink>
      <w:r w:rsidRPr="119BD6F3">
        <w:t>.</w:t>
      </w:r>
    </w:p>
    <w:p w14:paraId="122161D6" w14:textId="77777777" w:rsidR="00E01807" w:rsidRDefault="00E01807" w:rsidP="002D56AA">
      <w:pPr>
        <w:ind w:left="3600" w:firstLine="720"/>
        <w:rPr>
          <w:rFonts w:cstheme="minorHAnsi"/>
        </w:rPr>
      </w:pPr>
      <w:r w:rsidRPr="00E01807">
        <w:rPr>
          <w:rFonts w:cstheme="minorHAnsi"/>
        </w:rPr>
        <w:t># # #</w:t>
      </w:r>
    </w:p>
    <w:p w14:paraId="049F31CB" w14:textId="77777777" w:rsidR="002B06CB" w:rsidRDefault="002B06CB" w:rsidP="00E01807">
      <w:pPr>
        <w:jc w:val="center"/>
        <w:rPr>
          <w:rFonts w:cstheme="minorHAnsi"/>
        </w:rPr>
      </w:pPr>
    </w:p>
    <w:p w14:paraId="09E01389" w14:textId="77777777" w:rsidR="00135505" w:rsidRDefault="00135505" w:rsidP="00E01807">
      <w:pPr>
        <w:jc w:val="center"/>
        <w:rPr>
          <w:rFonts w:cstheme="minorHAnsi"/>
        </w:rPr>
      </w:pPr>
    </w:p>
    <w:p w14:paraId="72B6032E" w14:textId="77777777" w:rsidR="0013323F" w:rsidRDefault="0013323F" w:rsidP="00E01807">
      <w:pPr>
        <w:autoSpaceDE w:val="0"/>
        <w:autoSpaceDN w:val="0"/>
        <w:adjustRightInd w:val="0"/>
        <w:spacing w:line="288" w:lineRule="atLeast"/>
        <w:rPr>
          <w:rFonts w:cstheme="minorHAnsi"/>
          <w:u w:val="single"/>
        </w:rPr>
      </w:pPr>
    </w:p>
    <w:p w14:paraId="4BA4FCAA" w14:textId="77777777" w:rsidR="0013323F" w:rsidRDefault="0013323F" w:rsidP="00E01807">
      <w:pPr>
        <w:autoSpaceDE w:val="0"/>
        <w:autoSpaceDN w:val="0"/>
        <w:adjustRightInd w:val="0"/>
        <w:spacing w:line="288" w:lineRule="atLeast"/>
        <w:rPr>
          <w:rFonts w:cstheme="minorHAnsi"/>
          <w:u w:val="single"/>
        </w:rPr>
      </w:pPr>
    </w:p>
    <w:p w14:paraId="654E2BC4" w14:textId="77777777" w:rsidR="0013323F" w:rsidRPr="00E01807" w:rsidRDefault="0013323F" w:rsidP="0013323F">
      <w:pPr>
        <w:autoSpaceDE w:val="0"/>
        <w:autoSpaceDN w:val="0"/>
        <w:adjustRightInd w:val="0"/>
        <w:rPr>
          <w:rFonts w:cstheme="minorHAnsi"/>
        </w:rPr>
      </w:pPr>
      <w:r>
        <w:rPr>
          <w:rFonts w:cstheme="minorHAnsi"/>
          <w:u w:val="single"/>
        </w:rPr>
        <w:t>About Exchange Geeks</w:t>
      </w:r>
      <w:r w:rsidRPr="00E01807">
        <w:rPr>
          <w:rFonts w:cstheme="minorHAnsi"/>
          <w:u w:val="single"/>
        </w:rPr>
        <w:t>:</w:t>
      </w:r>
      <w:r w:rsidRPr="00E01807">
        <w:rPr>
          <w:rFonts w:cstheme="minorHAnsi"/>
        </w:rPr>
        <w:t xml:space="preserve"> </w:t>
      </w:r>
    </w:p>
    <w:p w14:paraId="1339F5DA" w14:textId="296E2242" w:rsidR="0013323F" w:rsidRPr="00753203" w:rsidRDefault="00753203" w:rsidP="00753203">
      <w:pPr>
        <w:rPr>
          <w:rFonts w:ascii="Times New Roman" w:eastAsia="Times New Roman" w:hAnsi="Times New Roman" w:cs="Times New Roman"/>
        </w:rPr>
      </w:pPr>
      <w:r w:rsidRPr="00753203">
        <w:rPr>
          <w:rFonts w:ascii="helvetica neue" w:eastAsia="Times New Roman" w:hAnsi="helvetica neue" w:cs="Times New Roman"/>
          <w:sz w:val="21"/>
          <w:szCs w:val="21"/>
        </w:rPr>
        <w:t>Exchange Geeks is a US based digital asset advisory, diligence and analytics platform.  The company provides trading capabilities to ultra-high net worth banking clientele through its bespoke, invite-only digital asset exchange.</w:t>
      </w:r>
    </w:p>
    <w:p w14:paraId="31996897" w14:textId="77777777" w:rsidR="0013323F" w:rsidRDefault="0013323F" w:rsidP="00E01807">
      <w:pPr>
        <w:autoSpaceDE w:val="0"/>
        <w:autoSpaceDN w:val="0"/>
        <w:adjustRightInd w:val="0"/>
        <w:spacing w:line="288" w:lineRule="atLeast"/>
        <w:rPr>
          <w:rFonts w:cstheme="minorHAnsi"/>
          <w:u w:val="single"/>
        </w:rPr>
      </w:pPr>
    </w:p>
    <w:p w14:paraId="05B70F25" w14:textId="77777777" w:rsidR="00E01807" w:rsidRPr="00E01807" w:rsidRDefault="00E01807" w:rsidP="00E01807">
      <w:pPr>
        <w:autoSpaceDE w:val="0"/>
        <w:autoSpaceDN w:val="0"/>
        <w:adjustRightInd w:val="0"/>
        <w:spacing w:line="288" w:lineRule="atLeast"/>
        <w:rPr>
          <w:rFonts w:cstheme="minorHAnsi"/>
          <w:color w:val="000000"/>
        </w:rPr>
      </w:pPr>
      <w:r w:rsidRPr="00E01807">
        <w:rPr>
          <w:rFonts w:cstheme="minorHAnsi"/>
          <w:u w:val="single"/>
        </w:rPr>
        <w:t>About Bonaventure Equity:</w:t>
      </w:r>
      <w:r w:rsidRPr="00E01807">
        <w:rPr>
          <w:rFonts w:cstheme="minorHAnsi"/>
        </w:rPr>
        <w:t xml:space="preserve"> </w:t>
      </w:r>
      <w:r w:rsidRPr="00E01807">
        <w:rPr>
          <w:rFonts w:cstheme="minorHAnsi"/>
          <w:color w:val="000000" w:themeColor="text1"/>
        </w:rPr>
        <w:t>Bonaventure Equity, LLC (“BVE”) is a technology integrated platform serving the private equity investing activities of Ultra High Net Worth accredited investors and Family Offices. Our “</w:t>
      </w:r>
      <w:proofErr w:type="spellStart"/>
      <w:r w:rsidRPr="00E01807">
        <w:rPr>
          <w:rFonts w:cstheme="minorHAnsi"/>
          <w:color w:val="000000" w:themeColor="text1"/>
        </w:rPr>
        <w:t>BVEvents</w:t>
      </w:r>
      <w:proofErr w:type="spellEnd"/>
      <w:r w:rsidRPr="00E01807">
        <w:rPr>
          <w:rFonts w:cstheme="minorHAnsi"/>
          <w:color w:val="000000" w:themeColor="text1"/>
        </w:rPr>
        <w:t>” team specializes in hosting engaging events for our investor relationships focused on providing thought leadership and providing access to best in class investment strategies and opportunities. Our investors have virtually unlimited investment options and are co</w:t>
      </w:r>
      <w:r w:rsidR="002B06CB">
        <w:rPr>
          <w:rFonts w:cstheme="minorHAnsi"/>
          <w:color w:val="000000" w:themeColor="text1"/>
        </w:rPr>
        <w:t>nstantly being solicited, they </w:t>
      </w:r>
      <w:r w:rsidRPr="00E01807">
        <w:rPr>
          <w:rFonts w:cstheme="minorHAnsi"/>
          <w:color w:val="000000" w:themeColor="text1"/>
        </w:rPr>
        <w:t xml:space="preserve">attend our BVE produced events to gain access to the best and brightest </w:t>
      </w:r>
      <w:r w:rsidR="002B06CB">
        <w:rPr>
          <w:rFonts w:cstheme="minorHAnsi"/>
          <w:color w:val="000000" w:themeColor="text1"/>
        </w:rPr>
        <w:t>as</w:t>
      </w:r>
      <w:r w:rsidRPr="00E01807">
        <w:rPr>
          <w:rFonts w:cstheme="minorHAnsi"/>
          <w:color w:val="000000" w:themeColor="text1"/>
        </w:rPr>
        <w:t xml:space="preserve"> we focus only on presenting the best quality investment opportunities</w:t>
      </w:r>
      <w:r w:rsidR="002B06CB">
        <w:rPr>
          <w:rFonts w:cstheme="minorHAnsi"/>
          <w:color w:val="000000" w:themeColor="text1"/>
        </w:rPr>
        <w:t>.</w:t>
      </w:r>
    </w:p>
    <w:p w14:paraId="53128261" w14:textId="77777777" w:rsidR="00E01807" w:rsidRPr="00E01807" w:rsidRDefault="00E01807" w:rsidP="004A3FBD">
      <w:pPr>
        <w:rPr>
          <w:rFonts w:cstheme="minorHAnsi"/>
        </w:rPr>
      </w:pPr>
    </w:p>
    <w:p w14:paraId="62486C05" w14:textId="77777777" w:rsidR="00E01807" w:rsidRPr="00E01807" w:rsidRDefault="00E01807" w:rsidP="004A3FBD">
      <w:pPr>
        <w:rPr>
          <w:rFonts w:cstheme="minorHAnsi"/>
        </w:rPr>
      </w:pPr>
    </w:p>
    <w:p w14:paraId="4101652C" w14:textId="137DD077" w:rsidR="00E01807" w:rsidRPr="00E01807" w:rsidRDefault="00E01807" w:rsidP="004A3FBD">
      <w:pPr>
        <w:rPr>
          <w:rFonts w:cstheme="minorHAnsi"/>
        </w:rPr>
      </w:pPr>
    </w:p>
    <w:sectPr w:rsidR="00E01807" w:rsidRPr="00E01807" w:rsidSect="004A3FBD">
      <w:headerReference w:type="default" r:id="rId8"/>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4ADF" w14:textId="77777777" w:rsidR="00C64B6C" w:rsidRDefault="00C64B6C" w:rsidP="00524E42">
      <w:r>
        <w:separator/>
      </w:r>
    </w:p>
  </w:endnote>
  <w:endnote w:type="continuationSeparator" w:id="0">
    <w:p w14:paraId="738D6F37" w14:textId="77777777" w:rsidR="00C64B6C" w:rsidRDefault="00C64B6C" w:rsidP="005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BE7B" w14:textId="77777777" w:rsidR="00C64B6C" w:rsidRDefault="00C64B6C" w:rsidP="00524E42">
      <w:r>
        <w:separator/>
      </w:r>
    </w:p>
  </w:footnote>
  <w:footnote w:type="continuationSeparator" w:id="0">
    <w:p w14:paraId="1432EC85" w14:textId="77777777" w:rsidR="00C64B6C" w:rsidRDefault="00C64B6C" w:rsidP="0052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4DF" w14:textId="3B5750B0" w:rsidR="00524E42" w:rsidRDefault="00524E42">
    <w:pPr>
      <w:pStyle w:val="Header"/>
    </w:pPr>
    <w:r>
      <w:rPr>
        <w:noProof/>
      </w:rPr>
      <w:drawing>
        <wp:anchor distT="0" distB="0" distL="114300" distR="114300" simplePos="0" relativeHeight="251658240" behindDoc="0" locked="0" layoutInCell="1" allowOverlap="1" wp14:anchorId="1FBF3493" wp14:editId="1BB2634C">
          <wp:simplePos x="0" y="0"/>
          <wp:positionH relativeFrom="column">
            <wp:posOffset>3549316</wp:posOffset>
          </wp:positionH>
          <wp:positionV relativeFrom="paragraph">
            <wp:posOffset>-24063</wp:posOffset>
          </wp:positionV>
          <wp:extent cx="2273169" cy="516923"/>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hange-geeks_medium.jpg"/>
                  <pic:cNvPicPr/>
                </pic:nvPicPr>
                <pic:blipFill rotWithShape="1">
                  <a:blip r:embed="rId1">
                    <a:extLst>
                      <a:ext uri="{28A0092B-C50C-407E-A947-70E740481C1C}">
                        <a14:useLocalDpi xmlns:a14="http://schemas.microsoft.com/office/drawing/2010/main" val="0"/>
                      </a:ext>
                    </a:extLst>
                  </a:blip>
                  <a:srcRect l="12636" t="38005" r="12762" b="40789"/>
                  <a:stretch/>
                </pic:blipFill>
                <pic:spPr bwMode="auto">
                  <a:xfrm>
                    <a:off x="0" y="0"/>
                    <a:ext cx="2273169" cy="516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8AF"/>
    <w:multiLevelType w:val="hybridMultilevel"/>
    <w:tmpl w:val="3310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BD"/>
    <w:rsid w:val="00075527"/>
    <w:rsid w:val="00077296"/>
    <w:rsid w:val="000C653E"/>
    <w:rsid w:val="0013323F"/>
    <w:rsid w:val="00135505"/>
    <w:rsid w:val="001D4ECF"/>
    <w:rsid w:val="002B06CB"/>
    <w:rsid w:val="002D56AA"/>
    <w:rsid w:val="004A3FBD"/>
    <w:rsid w:val="004D4B06"/>
    <w:rsid w:val="00524E42"/>
    <w:rsid w:val="006A094E"/>
    <w:rsid w:val="00753203"/>
    <w:rsid w:val="00906109"/>
    <w:rsid w:val="00BC16B2"/>
    <w:rsid w:val="00C64B6C"/>
    <w:rsid w:val="00D61CD7"/>
    <w:rsid w:val="00E01807"/>
    <w:rsid w:val="00ED6A10"/>
    <w:rsid w:val="00FB0CF0"/>
    <w:rsid w:val="00FC44C4"/>
    <w:rsid w:val="119BD6F3"/>
    <w:rsid w:val="6AA88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FD50"/>
  <w14:defaultImageDpi w14:val="32767"/>
  <w15:chartTrackingRefBased/>
  <w15:docId w15:val="{1FE6D88A-3429-DF4C-A134-82AD1D2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BD"/>
    <w:rPr>
      <w:color w:val="0563C1" w:themeColor="hyperlink"/>
      <w:u w:val="single"/>
    </w:rPr>
  </w:style>
  <w:style w:type="character" w:styleId="UnresolvedMention">
    <w:name w:val="Unresolved Mention"/>
    <w:basedOn w:val="DefaultParagraphFont"/>
    <w:uiPriority w:val="99"/>
    <w:rsid w:val="004A3FBD"/>
    <w:rPr>
      <w:color w:val="808080"/>
      <w:shd w:val="clear" w:color="auto" w:fill="E6E6E6"/>
    </w:rPr>
  </w:style>
  <w:style w:type="paragraph" w:styleId="Header">
    <w:name w:val="header"/>
    <w:basedOn w:val="Normal"/>
    <w:link w:val="HeaderChar"/>
    <w:uiPriority w:val="99"/>
    <w:unhideWhenUsed/>
    <w:rsid w:val="00524E42"/>
    <w:pPr>
      <w:tabs>
        <w:tab w:val="center" w:pos="4680"/>
        <w:tab w:val="right" w:pos="9360"/>
      </w:tabs>
    </w:pPr>
  </w:style>
  <w:style w:type="character" w:customStyle="1" w:styleId="HeaderChar">
    <w:name w:val="Header Char"/>
    <w:basedOn w:val="DefaultParagraphFont"/>
    <w:link w:val="Header"/>
    <w:uiPriority w:val="99"/>
    <w:rsid w:val="00524E42"/>
  </w:style>
  <w:style w:type="paragraph" w:styleId="Footer">
    <w:name w:val="footer"/>
    <w:basedOn w:val="Normal"/>
    <w:link w:val="FooterChar"/>
    <w:uiPriority w:val="99"/>
    <w:unhideWhenUsed/>
    <w:rsid w:val="00524E42"/>
    <w:pPr>
      <w:tabs>
        <w:tab w:val="center" w:pos="4680"/>
        <w:tab w:val="right" w:pos="9360"/>
      </w:tabs>
    </w:pPr>
  </w:style>
  <w:style w:type="character" w:customStyle="1" w:styleId="FooterChar">
    <w:name w:val="Footer Char"/>
    <w:basedOn w:val="DefaultParagraphFont"/>
    <w:link w:val="Footer"/>
    <w:uiPriority w:val="99"/>
    <w:rsid w:val="00524E42"/>
  </w:style>
  <w:style w:type="paragraph" w:styleId="ListParagraph">
    <w:name w:val="List Paragraph"/>
    <w:basedOn w:val="Normal"/>
    <w:uiPriority w:val="34"/>
    <w:qFormat/>
    <w:rsid w:val="002D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8597">
      <w:bodyDiv w:val="1"/>
      <w:marLeft w:val="0"/>
      <w:marRight w:val="0"/>
      <w:marTop w:val="0"/>
      <w:marBottom w:val="0"/>
      <w:divBdr>
        <w:top w:val="none" w:sz="0" w:space="0" w:color="auto"/>
        <w:left w:val="none" w:sz="0" w:space="0" w:color="auto"/>
        <w:bottom w:val="none" w:sz="0" w:space="0" w:color="auto"/>
        <w:right w:val="none" w:sz="0" w:space="0" w:color="auto"/>
      </w:divBdr>
      <w:divsChild>
        <w:div w:id="1995910674">
          <w:marLeft w:val="0"/>
          <w:marRight w:val="0"/>
          <w:marTop w:val="0"/>
          <w:marBottom w:val="0"/>
          <w:divBdr>
            <w:top w:val="none" w:sz="0" w:space="0" w:color="auto"/>
            <w:left w:val="none" w:sz="0" w:space="0" w:color="auto"/>
            <w:bottom w:val="none" w:sz="0" w:space="0" w:color="auto"/>
            <w:right w:val="none" w:sz="0" w:space="0" w:color="auto"/>
          </w:divBdr>
        </w:div>
        <w:div w:id="1948728221">
          <w:marLeft w:val="0"/>
          <w:marRight w:val="0"/>
          <w:marTop w:val="0"/>
          <w:marBottom w:val="0"/>
          <w:divBdr>
            <w:top w:val="none" w:sz="0" w:space="0" w:color="auto"/>
            <w:left w:val="none" w:sz="0" w:space="0" w:color="auto"/>
            <w:bottom w:val="none" w:sz="0" w:space="0" w:color="auto"/>
            <w:right w:val="none" w:sz="0" w:space="0" w:color="auto"/>
          </w:divBdr>
        </w:div>
        <w:div w:id="195890176">
          <w:marLeft w:val="0"/>
          <w:marRight w:val="0"/>
          <w:marTop w:val="0"/>
          <w:marBottom w:val="0"/>
          <w:divBdr>
            <w:top w:val="none" w:sz="0" w:space="0" w:color="auto"/>
            <w:left w:val="none" w:sz="0" w:space="0" w:color="auto"/>
            <w:bottom w:val="none" w:sz="0" w:space="0" w:color="auto"/>
            <w:right w:val="none" w:sz="0" w:space="0" w:color="auto"/>
          </w:divBdr>
        </w:div>
        <w:div w:id="1602689086">
          <w:marLeft w:val="0"/>
          <w:marRight w:val="0"/>
          <w:marTop w:val="0"/>
          <w:marBottom w:val="0"/>
          <w:divBdr>
            <w:top w:val="none" w:sz="0" w:space="0" w:color="auto"/>
            <w:left w:val="none" w:sz="0" w:space="0" w:color="auto"/>
            <w:bottom w:val="none" w:sz="0" w:space="0" w:color="auto"/>
            <w:right w:val="none" w:sz="0" w:space="0" w:color="auto"/>
          </w:divBdr>
        </w:div>
      </w:divsChild>
    </w:div>
    <w:div w:id="18357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ra@bvequ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Melby</dc:creator>
  <cp:keywords/>
  <dc:description/>
  <cp:lastModifiedBy>Tara Melby</cp:lastModifiedBy>
  <cp:revision>2</cp:revision>
  <cp:lastPrinted>2018-08-06T16:10:00Z</cp:lastPrinted>
  <dcterms:created xsi:type="dcterms:W3CDTF">2018-08-13T16:11:00Z</dcterms:created>
  <dcterms:modified xsi:type="dcterms:W3CDTF">2018-08-13T16:11:00Z</dcterms:modified>
</cp:coreProperties>
</file>