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28E7C" w14:textId="77777777" w:rsidR="0006425D" w:rsidRPr="00096CF4" w:rsidRDefault="000F318A">
      <w:pPr>
        <w:rPr>
          <w:rFonts w:asciiTheme="majorHAnsi" w:eastAsia="Calibri" w:hAnsiTheme="majorHAnsi" w:cstheme="majorHAnsi"/>
          <w:sz w:val="21"/>
          <w:szCs w:val="21"/>
        </w:rPr>
      </w:pPr>
      <w:r w:rsidRPr="00096CF4">
        <w:rPr>
          <w:rFonts w:asciiTheme="majorHAnsi" w:eastAsia="Calibri" w:hAnsiTheme="majorHAnsi" w:cstheme="majorHAnsi"/>
          <w:sz w:val="21"/>
          <w:szCs w:val="21"/>
        </w:rPr>
        <w:t>Contact: Colleen Rathgeber</w:t>
      </w:r>
      <w:r w:rsidRPr="00096CF4">
        <w:rPr>
          <w:rFonts w:asciiTheme="majorHAnsi" w:eastAsia="Calibri" w:hAnsiTheme="majorHAnsi" w:cstheme="majorHAnsi"/>
          <w:sz w:val="21"/>
          <w:szCs w:val="21"/>
        </w:rPr>
        <w:tab/>
      </w:r>
      <w:r w:rsidRPr="00096CF4">
        <w:rPr>
          <w:rFonts w:asciiTheme="majorHAnsi" w:eastAsia="Calibri" w:hAnsiTheme="majorHAnsi" w:cstheme="majorHAnsi"/>
          <w:sz w:val="21"/>
          <w:szCs w:val="21"/>
        </w:rPr>
        <w:tab/>
      </w:r>
      <w:r w:rsidRPr="00096CF4">
        <w:rPr>
          <w:rFonts w:asciiTheme="majorHAnsi" w:eastAsia="Calibri" w:hAnsiTheme="majorHAnsi" w:cstheme="majorHAnsi"/>
          <w:sz w:val="21"/>
          <w:szCs w:val="21"/>
        </w:rPr>
        <w:tab/>
      </w:r>
      <w:r w:rsidRPr="00096CF4">
        <w:rPr>
          <w:rFonts w:asciiTheme="majorHAnsi" w:eastAsia="Calibri" w:hAnsiTheme="majorHAnsi" w:cstheme="majorHAnsi"/>
          <w:sz w:val="21"/>
          <w:szCs w:val="21"/>
        </w:rPr>
        <w:tab/>
      </w:r>
      <w:r w:rsidRPr="00096CF4">
        <w:rPr>
          <w:rFonts w:asciiTheme="majorHAnsi" w:eastAsia="Calibri" w:hAnsiTheme="majorHAnsi" w:cstheme="majorHAnsi"/>
          <w:sz w:val="21"/>
          <w:szCs w:val="21"/>
        </w:rPr>
        <w:tab/>
        <w:t xml:space="preserve">                          FOR IMMEDIATE RELEASE</w:t>
      </w:r>
    </w:p>
    <w:p w14:paraId="1780EF9C" w14:textId="45154B81" w:rsidR="0006425D" w:rsidRPr="00096CF4" w:rsidRDefault="000F318A">
      <w:pPr>
        <w:rPr>
          <w:rFonts w:asciiTheme="majorHAnsi" w:eastAsia="Calibri" w:hAnsiTheme="majorHAnsi" w:cstheme="majorHAnsi"/>
          <w:sz w:val="21"/>
          <w:szCs w:val="21"/>
        </w:rPr>
      </w:pPr>
      <w:r w:rsidRPr="00096CF4">
        <w:rPr>
          <w:rFonts w:asciiTheme="majorHAnsi" w:eastAsia="Calibri" w:hAnsiTheme="majorHAnsi" w:cstheme="majorHAnsi"/>
          <w:sz w:val="21"/>
          <w:szCs w:val="21"/>
        </w:rPr>
        <w:t>Tel: 202-</w:t>
      </w:r>
      <w:r w:rsidR="00C32135" w:rsidRPr="00096CF4">
        <w:rPr>
          <w:rFonts w:asciiTheme="majorHAnsi" w:eastAsia="Calibri" w:hAnsiTheme="majorHAnsi" w:cstheme="majorHAnsi"/>
          <w:sz w:val="21"/>
          <w:szCs w:val="21"/>
        </w:rPr>
        <w:t>505-9360</w:t>
      </w:r>
    </w:p>
    <w:p w14:paraId="4874EEDD" w14:textId="77777777" w:rsidR="0006425D" w:rsidRPr="00096CF4" w:rsidRDefault="000F318A">
      <w:pPr>
        <w:rPr>
          <w:rFonts w:asciiTheme="majorHAnsi" w:eastAsia="Calibri" w:hAnsiTheme="majorHAnsi" w:cstheme="majorHAnsi"/>
          <w:sz w:val="21"/>
          <w:szCs w:val="21"/>
        </w:rPr>
      </w:pPr>
      <w:r w:rsidRPr="00096CF4">
        <w:rPr>
          <w:rFonts w:asciiTheme="majorHAnsi" w:eastAsia="Calibri" w:hAnsiTheme="majorHAnsi" w:cstheme="majorHAnsi"/>
          <w:sz w:val="21"/>
          <w:szCs w:val="21"/>
        </w:rPr>
        <w:t>Email: foundation@perthes.org</w:t>
      </w:r>
    </w:p>
    <w:p w14:paraId="48FC8128" w14:textId="77777777" w:rsidR="0006425D" w:rsidRPr="00096CF4" w:rsidRDefault="0006425D">
      <w:pPr>
        <w:rPr>
          <w:rFonts w:asciiTheme="majorHAnsi" w:eastAsia="Calibri" w:hAnsiTheme="majorHAnsi" w:cstheme="majorHAnsi"/>
          <w:b/>
          <w:sz w:val="21"/>
          <w:szCs w:val="21"/>
        </w:rPr>
      </w:pPr>
    </w:p>
    <w:p w14:paraId="0E954808" w14:textId="77777777" w:rsidR="009F4D3F" w:rsidRPr="00096CF4" w:rsidRDefault="009F4D3F">
      <w:pPr>
        <w:jc w:val="center"/>
        <w:rPr>
          <w:rFonts w:asciiTheme="majorHAnsi" w:eastAsia="Calibri" w:hAnsiTheme="majorHAnsi" w:cstheme="majorHAnsi"/>
          <w:b/>
          <w:sz w:val="21"/>
          <w:szCs w:val="21"/>
        </w:rPr>
      </w:pPr>
      <w:r w:rsidRPr="00096CF4">
        <w:rPr>
          <w:rFonts w:asciiTheme="majorHAnsi" w:eastAsia="Calibri" w:hAnsiTheme="majorHAnsi" w:cstheme="majorHAnsi"/>
          <w:b/>
          <w:sz w:val="21"/>
          <w:szCs w:val="21"/>
        </w:rPr>
        <w:t>Preliminary Laboratory Testing Indicates Positive Outcome in the</w:t>
      </w:r>
    </w:p>
    <w:p w14:paraId="19F3B273" w14:textId="5705A4EF" w:rsidR="0006425D" w:rsidRPr="00096CF4" w:rsidRDefault="009F4D3F">
      <w:pPr>
        <w:jc w:val="center"/>
        <w:rPr>
          <w:rFonts w:asciiTheme="majorHAnsi" w:eastAsia="Calibri" w:hAnsiTheme="majorHAnsi" w:cstheme="majorHAnsi"/>
          <w:b/>
          <w:sz w:val="21"/>
          <w:szCs w:val="21"/>
        </w:rPr>
      </w:pPr>
      <w:r w:rsidRPr="00096CF4">
        <w:rPr>
          <w:rFonts w:asciiTheme="majorHAnsi" w:eastAsia="Calibri" w:hAnsiTheme="majorHAnsi" w:cstheme="majorHAnsi"/>
          <w:b/>
          <w:sz w:val="21"/>
          <w:szCs w:val="21"/>
        </w:rPr>
        <w:t xml:space="preserve"> Treatment of Legg-Calve-Perthes Disease</w:t>
      </w:r>
    </w:p>
    <w:p w14:paraId="3511B43A" w14:textId="77777777" w:rsidR="0006425D" w:rsidRPr="00096CF4" w:rsidRDefault="0006425D">
      <w:pPr>
        <w:jc w:val="center"/>
        <w:rPr>
          <w:rFonts w:asciiTheme="majorHAnsi" w:eastAsia="Calibri" w:hAnsiTheme="majorHAnsi" w:cstheme="majorHAnsi"/>
          <w:i/>
          <w:sz w:val="21"/>
          <w:szCs w:val="21"/>
        </w:rPr>
      </w:pPr>
    </w:p>
    <w:p w14:paraId="19722555" w14:textId="597C5D4C" w:rsidR="009F4D3F" w:rsidRPr="00096CF4" w:rsidRDefault="00E76825" w:rsidP="007B4538">
      <w:pPr>
        <w:ind w:right="211"/>
        <w:rPr>
          <w:rFonts w:asciiTheme="majorHAnsi" w:eastAsia="Calibri" w:hAnsiTheme="majorHAnsi" w:cstheme="majorHAnsi"/>
          <w:sz w:val="21"/>
          <w:szCs w:val="21"/>
        </w:rPr>
      </w:pPr>
      <w:r>
        <w:rPr>
          <w:rFonts w:asciiTheme="majorHAnsi" w:eastAsia="Calibri" w:hAnsiTheme="majorHAnsi" w:cstheme="majorHAnsi"/>
          <w:b/>
          <w:sz w:val="21"/>
          <w:szCs w:val="21"/>
        </w:rPr>
        <w:t>OCTOBER 11</w:t>
      </w:r>
      <w:r w:rsidR="009F4D3F" w:rsidRPr="00096CF4">
        <w:rPr>
          <w:rFonts w:asciiTheme="majorHAnsi" w:eastAsia="Calibri" w:hAnsiTheme="majorHAnsi" w:cstheme="majorHAnsi"/>
          <w:b/>
          <w:sz w:val="21"/>
          <w:szCs w:val="21"/>
          <w:vertAlign w:val="superscript"/>
        </w:rPr>
        <w:t>TH</w:t>
      </w:r>
      <w:r w:rsidR="000F318A" w:rsidRPr="00096CF4">
        <w:rPr>
          <w:rFonts w:asciiTheme="majorHAnsi" w:eastAsia="Calibri" w:hAnsiTheme="majorHAnsi" w:cstheme="majorHAnsi"/>
          <w:b/>
          <w:sz w:val="21"/>
          <w:szCs w:val="21"/>
        </w:rPr>
        <w:t xml:space="preserve"> </w:t>
      </w:r>
      <w:r>
        <w:rPr>
          <w:rFonts w:asciiTheme="majorHAnsi" w:eastAsia="Calibri" w:hAnsiTheme="majorHAnsi" w:cstheme="majorHAnsi"/>
          <w:b/>
          <w:sz w:val="21"/>
          <w:szCs w:val="21"/>
        </w:rPr>
        <w:t xml:space="preserve">2018 </w:t>
      </w:r>
      <w:bookmarkStart w:id="0" w:name="_GoBack"/>
      <w:bookmarkEnd w:id="0"/>
      <w:r w:rsidR="009F4D3F" w:rsidRPr="00096CF4">
        <w:rPr>
          <w:rFonts w:asciiTheme="majorHAnsi" w:eastAsia="Calibri" w:hAnsiTheme="majorHAnsi" w:cstheme="majorHAnsi"/>
          <w:b/>
          <w:sz w:val="21"/>
          <w:szCs w:val="21"/>
        </w:rPr>
        <w:t>–</w:t>
      </w:r>
      <w:r w:rsidR="000F318A" w:rsidRPr="00096CF4">
        <w:rPr>
          <w:rFonts w:asciiTheme="majorHAnsi" w:eastAsia="Calibri" w:hAnsiTheme="majorHAnsi" w:cstheme="majorHAnsi"/>
          <w:b/>
          <w:sz w:val="21"/>
          <w:szCs w:val="21"/>
        </w:rPr>
        <w:t xml:space="preserve"> </w:t>
      </w:r>
      <w:r w:rsidR="009F4D3F" w:rsidRPr="00096CF4">
        <w:rPr>
          <w:rFonts w:asciiTheme="majorHAnsi" w:eastAsia="Calibri" w:hAnsiTheme="majorHAnsi" w:cstheme="majorHAnsi"/>
          <w:b/>
          <w:sz w:val="21"/>
          <w:szCs w:val="21"/>
        </w:rPr>
        <w:t xml:space="preserve">WASHINGTON DC </w:t>
      </w:r>
      <w:r w:rsidR="009F4D3F" w:rsidRPr="00096CF4">
        <w:rPr>
          <w:rFonts w:asciiTheme="majorHAnsi" w:eastAsia="Calibri" w:hAnsiTheme="majorHAnsi" w:cstheme="majorHAnsi"/>
          <w:sz w:val="21"/>
          <w:szCs w:val="21"/>
        </w:rPr>
        <w:t xml:space="preserve">The Legg Calve Perthes Foundation, in partnership with Dr. Harry Kim of the </w:t>
      </w:r>
      <w:r w:rsidR="002876F6">
        <w:rPr>
          <w:rFonts w:asciiTheme="majorHAnsi" w:eastAsia="Calibri" w:hAnsiTheme="majorHAnsi" w:cstheme="majorHAnsi"/>
          <w:sz w:val="21"/>
          <w:szCs w:val="21"/>
        </w:rPr>
        <w:t xml:space="preserve">Texas Scottish Rite Hospital for Children and the </w:t>
      </w:r>
      <w:r w:rsidR="009F4D3F" w:rsidRPr="00096CF4">
        <w:rPr>
          <w:rFonts w:asciiTheme="majorHAnsi" w:hAnsiTheme="majorHAnsi" w:cstheme="majorHAnsi"/>
          <w:spacing w:val="-1"/>
          <w:sz w:val="21"/>
          <w:szCs w:val="21"/>
        </w:rPr>
        <w:t>University of Texas Southwestern Medical Center</w:t>
      </w:r>
      <w:r w:rsidR="002876F6">
        <w:rPr>
          <w:rFonts w:asciiTheme="majorHAnsi" w:hAnsiTheme="majorHAnsi" w:cstheme="majorHAnsi"/>
          <w:spacing w:val="-1"/>
          <w:sz w:val="21"/>
          <w:szCs w:val="21"/>
        </w:rPr>
        <w:t xml:space="preserve"> in</w:t>
      </w:r>
      <w:r w:rsidR="009F4D3F" w:rsidRPr="00096CF4">
        <w:rPr>
          <w:rFonts w:asciiTheme="majorHAnsi" w:hAnsiTheme="majorHAnsi" w:cstheme="majorHAnsi"/>
          <w:spacing w:val="-1"/>
          <w:sz w:val="21"/>
          <w:szCs w:val="21"/>
        </w:rPr>
        <w:t xml:space="preserve"> Dallas</w:t>
      </w:r>
      <w:r w:rsidR="002876F6">
        <w:rPr>
          <w:rFonts w:asciiTheme="majorHAnsi" w:hAnsiTheme="majorHAnsi" w:cstheme="majorHAnsi"/>
          <w:spacing w:val="-1"/>
          <w:sz w:val="21"/>
          <w:szCs w:val="21"/>
        </w:rPr>
        <w:t>, Texas</w:t>
      </w:r>
      <w:r w:rsidR="009F4D3F" w:rsidRPr="00096CF4">
        <w:rPr>
          <w:rFonts w:asciiTheme="majorHAnsi" w:hAnsiTheme="majorHAnsi" w:cstheme="majorHAnsi"/>
          <w:spacing w:val="-1"/>
          <w:sz w:val="21"/>
          <w:szCs w:val="21"/>
        </w:rPr>
        <w:t xml:space="preserve"> has been selected to showcase preliminary laboratory </w:t>
      </w:r>
      <w:r w:rsidR="002E3DFB">
        <w:rPr>
          <w:rFonts w:asciiTheme="majorHAnsi" w:hAnsiTheme="majorHAnsi" w:cstheme="majorHAnsi"/>
          <w:spacing w:val="-1"/>
          <w:sz w:val="21"/>
          <w:szCs w:val="21"/>
        </w:rPr>
        <w:t>results of this research</w:t>
      </w:r>
      <w:r w:rsidR="002E3DFB" w:rsidRPr="00096CF4">
        <w:rPr>
          <w:rFonts w:asciiTheme="majorHAnsi" w:hAnsiTheme="majorHAnsi" w:cstheme="majorHAnsi"/>
          <w:spacing w:val="-1"/>
          <w:sz w:val="21"/>
          <w:szCs w:val="21"/>
        </w:rPr>
        <w:t xml:space="preserve"> </w:t>
      </w:r>
      <w:r w:rsidR="009F4D3F" w:rsidRPr="00096CF4">
        <w:rPr>
          <w:rFonts w:asciiTheme="majorHAnsi" w:hAnsiTheme="majorHAnsi" w:cstheme="majorHAnsi"/>
          <w:spacing w:val="-1"/>
          <w:sz w:val="21"/>
          <w:szCs w:val="21"/>
        </w:rPr>
        <w:t>at the 2018 National Organization of Rare Disorders (NORD) annual summit. O</w:t>
      </w:r>
      <w:r w:rsidR="000F318A" w:rsidRPr="00096CF4">
        <w:rPr>
          <w:rFonts w:asciiTheme="majorHAnsi" w:eastAsia="Calibri" w:hAnsiTheme="majorHAnsi" w:cstheme="majorHAnsi"/>
          <w:sz w:val="21"/>
          <w:szCs w:val="21"/>
        </w:rPr>
        <w:t xml:space="preserve">n October </w:t>
      </w:r>
      <w:r w:rsidR="009F4D3F" w:rsidRPr="00096CF4">
        <w:rPr>
          <w:rFonts w:asciiTheme="majorHAnsi" w:eastAsia="Calibri" w:hAnsiTheme="majorHAnsi" w:cstheme="majorHAnsi"/>
          <w:sz w:val="21"/>
          <w:szCs w:val="21"/>
        </w:rPr>
        <w:t>15-16</w:t>
      </w:r>
      <w:r w:rsidR="009F4D3F" w:rsidRPr="00096CF4">
        <w:rPr>
          <w:rFonts w:asciiTheme="majorHAnsi" w:eastAsia="Calibri" w:hAnsiTheme="majorHAnsi" w:cstheme="majorHAnsi"/>
          <w:sz w:val="21"/>
          <w:szCs w:val="21"/>
          <w:vertAlign w:val="superscript"/>
        </w:rPr>
        <w:t>th</w:t>
      </w:r>
      <w:r w:rsidR="009F4D3F" w:rsidRPr="00096CF4">
        <w:rPr>
          <w:rFonts w:asciiTheme="majorHAnsi" w:eastAsia="Calibri" w:hAnsiTheme="majorHAnsi" w:cstheme="majorHAnsi"/>
          <w:sz w:val="21"/>
          <w:szCs w:val="21"/>
        </w:rPr>
        <w:t xml:space="preserve">, the annual NORD Conference will boast over 700 attendees.  “This is truly </w:t>
      </w:r>
      <w:r w:rsidR="00096CF4" w:rsidRPr="00096CF4">
        <w:rPr>
          <w:rFonts w:asciiTheme="majorHAnsi" w:eastAsia="Calibri" w:hAnsiTheme="majorHAnsi" w:cstheme="majorHAnsi"/>
          <w:sz w:val="21"/>
          <w:szCs w:val="21"/>
        </w:rPr>
        <w:t>an</w:t>
      </w:r>
      <w:r w:rsidR="009F4D3F" w:rsidRPr="00096CF4">
        <w:rPr>
          <w:rFonts w:asciiTheme="majorHAnsi" w:eastAsia="Calibri" w:hAnsiTheme="majorHAnsi" w:cstheme="majorHAnsi"/>
          <w:sz w:val="21"/>
          <w:szCs w:val="21"/>
        </w:rPr>
        <w:t xml:space="preserve"> honor to both become a NORD member and have our laboratory findings shared with NORD attendees</w:t>
      </w:r>
      <w:r w:rsidR="007B4538" w:rsidRPr="00096CF4">
        <w:rPr>
          <w:rFonts w:asciiTheme="majorHAnsi" w:eastAsia="Calibri" w:hAnsiTheme="majorHAnsi" w:cstheme="majorHAnsi"/>
          <w:sz w:val="21"/>
          <w:szCs w:val="21"/>
        </w:rPr>
        <w:t xml:space="preserve"> in the same year</w:t>
      </w:r>
      <w:r w:rsidR="000C616F">
        <w:rPr>
          <w:rFonts w:asciiTheme="majorHAnsi" w:eastAsia="Calibri" w:hAnsiTheme="majorHAnsi" w:cstheme="majorHAnsi"/>
          <w:sz w:val="21"/>
          <w:szCs w:val="21"/>
        </w:rPr>
        <w:t>,</w:t>
      </w:r>
      <w:r w:rsidR="009F4D3F" w:rsidRPr="00096CF4">
        <w:rPr>
          <w:rFonts w:asciiTheme="majorHAnsi" w:eastAsia="Calibri" w:hAnsiTheme="majorHAnsi" w:cstheme="majorHAnsi"/>
          <w:sz w:val="21"/>
          <w:szCs w:val="21"/>
        </w:rPr>
        <w:t xml:space="preserve">” said Dr. Harry Kim, MD. </w:t>
      </w:r>
    </w:p>
    <w:p w14:paraId="5BBE9E0E" w14:textId="3AC25747" w:rsidR="007B4538" w:rsidRPr="00096CF4" w:rsidRDefault="007B4538" w:rsidP="007B4538">
      <w:pPr>
        <w:ind w:right="211"/>
        <w:rPr>
          <w:rFonts w:asciiTheme="majorHAnsi" w:eastAsia="Calibri" w:hAnsiTheme="majorHAnsi" w:cstheme="majorHAnsi"/>
          <w:sz w:val="21"/>
          <w:szCs w:val="21"/>
        </w:rPr>
      </w:pPr>
    </w:p>
    <w:p w14:paraId="5BD39F72" w14:textId="6232D0BD" w:rsidR="00F375E8" w:rsidRDefault="007B4538" w:rsidP="002E3DFB">
      <w:pPr>
        <w:rPr>
          <w:rFonts w:asciiTheme="majorHAnsi" w:eastAsia="Calibri" w:hAnsiTheme="majorHAnsi" w:cstheme="majorHAnsi"/>
          <w:sz w:val="21"/>
          <w:szCs w:val="21"/>
        </w:rPr>
      </w:pPr>
      <w:r w:rsidRPr="00096CF4">
        <w:rPr>
          <w:rFonts w:asciiTheme="majorHAnsi" w:eastAsia="Calibri" w:hAnsiTheme="majorHAnsi" w:cstheme="majorHAnsi"/>
          <w:sz w:val="21"/>
          <w:szCs w:val="21"/>
        </w:rPr>
        <w:t>Kim</w:t>
      </w:r>
      <w:r w:rsidR="002876F6">
        <w:rPr>
          <w:rFonts w:asciiTheme="majorHAnsi" w:eastAsia="Calibri" w:hAnsiTheme="majorHAnsi" w:cstheme="majorHAnsi"/>
          <w:sz w:val="21"/>
          <w:szCs w:val="21"/>
        </w:rPr>
        <w:t xml:space="preserve"> and his</w:t>
      </w:r>
      <w:r w:rsidR="00096CF4" w:rsidRPr="00096CF4">
        <w:rPr>
          <w:rFonts w:asciiTheme="majorHAnsi" w:eastAsia="Calibri" w:hAnsiTheme="majorHAnsi" w:cstheme="majorHAnsi"/>
          <w:sz w:val="21"/>
          <w:szCs w:val="21"/>
        </w:rPr>
        <w:t xml:space="preserve"> research team consisting of </w:t>
      </w:r>
      <w:r w:rsidRPr="00096CF4">
        <w:rPr>
          <w:rFonts w:asciiTheme="majorHAnsi" w:hAnsiTheme="majorHAnsi" w:cstheme="majorHAnsi"/>
          <w:spacing w:val="-1"/>
          <w:sz w:val="21"/>
          <w:szCs w:val="21"/>
        </w:rPr>
        <w:t>Olumide</w:t>
      </w:r>
      <w:r w:rsidRPr="00096CF4">
        <w:rPr>
          <w:rFonts w:asciiTheme="majorHAnsi" w:hAnsiTheme="majorHAnsi" w:cstheme="majorHAnsi"/>
          <w:spacing w:val="-6"/>
          <w:sz w:val="21"/>
          <w:szCs w:val="21"/>
        </w:rPr>
        <w:t xml:space="preserve"> </w:t>
      </w:r>
      <w:proofErr w:type="spellStart"/>
      <w:r w:rsidRPr="00096CF4">
        <w:rPr>
          <w:rFonts w:asciiTheme="majorHAnsi" w:hAnsiTheme="majorHAnsi" w:cstheme="majorHAnsi"/>
          <w:spacing w:val="-1"/>
          <w:sz w:val="21"/>
          <w:szCs w:val="21"/>
        </w:rPr>
        <w:t>Aruwajoye</w:t>
      </w:r>
      <w:proofErr w:type="spellEnd"/>
      <w:r w:rsidRPr="00096CF4">
        <w:rPr>
          <w:rFonts w:asciiTheme="majorHAnsi" w:hAnsiTheme="majorHAnsi" w:cstheme="majorHAnsi"/>
          <w:spacing w:val="-5"/>
          <w:sz w:val="21"/>
          <w:szCs w:val="21"/>
        </w:rPr>
        <w:t xml:space="preserve"> </w:t>
      </w:r>
      <w:r w:rsidRPr="00096CF4">
        <w:rPr>
          <w:rFonts w:asciiTheme="majorHAnsi" w:hAnsiTheme="majorHAnsi" w:cstheme="majorHAnsi"/>
          <w:spacing w:val="-1"/>
          <w:sz w:val="21"/>
          <w:szCs w:val="21"/>
        </w:rPr>
        <w:t>PhD</w:t>
      </w:r>
      <w:r w:rsidR="002876F6">
        <w:rPr>
          <w:rFonts w:asciiTheme="majorHAnsi" w:hAnsiTheme="majorHAnsi" w:cstheme="majorHAnsi"/>
          <w:spacing w:val="-1"/>
          <w:sz w:val="21"/>
          <w:szCs w:val="21"/>
        </w:rPr>
        <w:t>;</w:t>
      </w:r>
      <w:r w:rsidRPr="00096CF4">
        <w:rPr>
          <w:rFonts w:asciiTheme="majorHAnsi" w:hAnsiTheme="majorHAnsi" w:cstheme="majorHAnsi"/>
          <w:spacing w:val="-1"/>
          <w:sz w:val="21"/>
          <w:szCs w:val="21"/>
        </w:rPr>
        <w:t xml:space="preserve"> Thomas</w:t>
      </w:r>
      <w:r w:rsidRPr="00096CF4">
        <w:rPr>
          <w:rFonts w:asciiTheme="majorHAnsi" w:hAnsiTheme="majorHAnsi" w:cstheme="majorHAnsi"/>
          <w:spacing w:val="-5"/>
          <w:sz w:val="21"/>
          <w:szCs w:val="21"/>
        </w:rPr>
        <w:t xml:space="preserve"> </w:t>
      </w:r>
      <w:r w:rsidRPr="00096CF4">
        <w:rPr>
          <w:rFonts w:asciiTheme="majorHAnsi" w:hAnsiTheme="majorHAnsi" w:cstheme="majorHAnsi"/>
          <w:spacing w:val="-1"/>
          <w:sz w:val="21"/>
          <w:szCs w:val="21"/>
        </w:rPr>
        <w:t>Wesley</w:t>
      </w:r>
      <w:r w:rsidRPr="00096CF4">
        <w:rPr>
          <w:rFonts w:asciiTheme="majorHAnsi" w:hAnsiTheme="majorHAnsi" w:cstheme="majorHAnsi"/>
          <w:spacing w:val="-6"/>
          <w:sz w:val="21"/>
          <w:szCs w:val="21"/>
        </w:rPr>
        <w:t xml:space="preserve"> </w:t>
      </w:r>
      <w:r w:rsidRPr="00096CF4">
        <w:rPr>
          <w:rFonts w:asciiTheme="majorHAnsi" w:hAnsiTheme="majorHAnsi" w:cstheme="majorHAnsi"/>
          <w:spacing w:val="-1"/>
          <w:sz w:val="21"/>
          <w:szCs w:val="21"/>
        </w:rPr>
        <w:t>Mitchell;</w:t>
      </w:r>
      <w:r w:rsidRPr="00096CF4">
        <w:rPr>
          <w:rFonts w:asciiTheme="majorHAnsi" w:hAnsiTheme="majorHAnsi" w:cstheme="majorHAnsi"/>
          <w:spacing w:val="-5"/>
          <w:sz w:val="21"/>
          <w:szCs w:val="21"/>
        </w:rPr>
        <w:t xml:space="preserve"> </w:t>
      </w:r>
      <w:r w:rsidRPr="00096CF4">
        <w:rPr>
          <w:rFonts w:asciiTheme="majorHAnsi" w:hAnsiTheme="majorHAnsi" w:cstheme="majorHAnsi"/>
          <w:spacing w:val="-1"/>
          <w:sz w:val="21"/>
          <w:szCs w:val="21"/>
        </w:rPr>
        <w:t>Michael</w:t>
      </w:r>
      <w:r w:rsidRPr="00096CF4">
        <w:rPr>
          <w:rFonts w:asciiTheme="majorHAnsi" w:hAnsiTheme="majorHAnsi" w:cstheme="majorHAnsi"/>
          <w:spacing w:val="-6"/>
          <w:sz w:val="21"/>
          <w:szCs w:val="21"/>
        </w:rPr>
        <w:t xml:space="preserve"> </w:t>
      </w:r>
      <w:proofErr w:type="spellStart"/>
      <w:r w:rsidRPr="00096CF4">
        <w:rPr>
          <w:rFonts w:asciiTheme="majorHAnsi" w:hAnsiTheme="majorHAnsi" w:cstheme="majorHAnsi"/>
          <w:spacing w:val="-1"/>
          <w:sz w:val="21"/>
          <w:szCs w:val="21"/>
        </w:rPr>
        <w:t>Kutschke</w:t>
      </w:r>
      <w:proofErr w:type="spellEnd"/>
      <w:r w:rsidRPr="00096CF4">
        <w:rPr>
          <w:rFonts w:asciiTheme="majorHAnsi" w:hAnsiTheme="majorHAnsi" w:cstheme="majorHAnsi"/>
          <w:spacing w:val="-7"/>
          <w:sz w:val="21"/>
          <w:szCs w:val="21"/>
        </w:rPr>
        <w:t xml:space="preserve"> </w:t>
      </w:r>
      <w:r w:rsidRPr="00096CF4">
        <w:rPr>
          <w:rFonts w:asciiTheme="majorHAnsi" w:hAnsiTheme="majorHAnsi" w:cstheme="majorHAnsi"/>
          <w:sz w:val="21"/>
          <w:szCs w:val="21"/>
        </w:rPr>
        <w:t>BS;</w:t>
      </w:r>
      <w:r w:rsidRPr="00096CF4">
        <w:rPr>
          <w:rFonts w:asciiTheme="majorHAnsi" w:hAnsiTheme="majorHAnsi" w:cstheme="majorHAnsi"/>
          <w:spacing w:val="-6"/>
          <w:sz w:val="21"/>
          <w:szCs w:val="21"/>
        </w:rPr>
        <w:t xml:space="preserve"> </w:t>
      </w:r>
      <w:r w:rsidRPr="00096CF4">
        <w:rPr>
          <w:rFonts w:asciiTheme="majorHAnsi" w:hAnsiTheme="majorHAnsi" w:cstheme="majorHAnsi"/>
          <w:spacing w:val="-1"/>
          <w:sz w:val="21"/>
          <w:szCs w:val="21"/>
        </w:rPr>
        <w:t>Vishal</w:t>
      </w:r>
      <w:r w:rsidR="000C616F">
        <w:rPr>
          <w:rFonts w:asciiTheme="majorHAnsi" w:hAnsiTheme="majorHAnsi" w:cstheme="majorHAnsi"/>
          <w:spacing w:val="87"/>
          <w:w w:val="99"/>
          <w:sz w:val="21"/>
          <w:szCs w:val="21"/>
        </w:rPr>
        <w:t xml:space="preserve"> </w:t>
      </w:r>
      <w:proofErr w:type="spellStart"/>
      <w:r w:rsidRPr="00096CF4">
        <w:rPr>
          <w:rFonts w:asciiTheme="majorHAnsi" w:hAnsiTheme="majorHAnsi" w:cstheme="majorHAnsi"/>
          <w:spacing w:val="-1"/>
          <w:sz w:val="21"/>
          <w:szCs w:val="21"/>
        </w:rPr>
        <w:t>Gokani</w:t>
      </w:r>
      <w:proofErr w:type="spellEnd"/>
      <w:r w:rsidRPr="00096CF4">
        <w:rPr>
          <w:rFonts w:asciiTheme="majorHAnsi" w:hAnsiTheme="majorHAnsi" w:cstheme="majorHAnsi"/>
          <w:spacing w:val="-6"/>
          <w:sz w:val="21"/>
          <w:szCs w:val="21"/>
        </w:rPr>
        <w:t xml:space="preserve"> </w:t>
      </w:r>
      <w:r w:rsidRPr="00096CF4">
        <w:rPr>
          <w:rFonts w:asciiTheme="majorHAnsi" w:hAnsiTheme="majorHAnsi" w:cstheme="majorHAnsi"/>
          <w:sz w:val="21"/>
          <w:szCs w:val="21"/>
        </w:rPr>
        <w:t>BS;</w:t>
      </w:r>
      <w:r w:rsidRPr="00096CF4">
        <w:rPr>
          <w:rFonts w:asciiTheme="majorHAnsi" w:hAnsiTheme="majorHAnsi" w:cstheme="majorHAnsi"/>
          <w:spacing w:val="-8"/>
          <w:sz w:val="21"/>
          <w:szCs w:val="21"/>
        </w:rPr>
        <w:t xml:space="preserve"> and </w:t>
      </w:r>
      <w:r w:rsidRPr="00096CF4">
        <w:rPr>
          <w:rFonts w:asciiTheme="majorHAnsi" w:hAnsiTheme="majorHAnsi" w:cstheme="majorHAnsi"/>
          <w:spacing w:val="-1"/>
          <w:sz w:val="21"/>
          <w:szCs w:val="21"/>
        </w:rPr>
        <w:t>Naga</w:t>
      </w:r>
      <w:r w:rsidRPr="00096CF4">
        <w:rPr>
          <w:rFonts w:asciiTheme="majorHAnsi" w:hAnsiTheme="majorHAnsi" w:cstheme="majorHAnsi"/>
          <w:spacing w:val="-8"/>
          <w:sz w:val="21"/>
          <w:szCs w:val="21"/>
        </w:rPr>
        <w:t xml:space="preserve"> </w:t>
      </w:r>
      <w:r w:rsidRPr="00096CF4">
        <w:rPr>
          <w:rFonts w:asciiTheme="majorHAnsi" w:hAnsiTheme="majorHAnsi" w:cstheme="majorHAnsi"/>
          <w:spacing w:val="-1"/>
          <w:sz w:val="21"/>
          <w:szCs w:val="21"/>
        </w:rPr>
        <w:t>Suresh</w:t>
      </w:r>
      <w:r w:rsidRPr="00096CF4">
        <w:rPr>
          <w:rFonts w:asciiTheme="majorHAnsi" w:hAnsiTheme="majorHAnsi" w:cstheme="majorHAnsi"/>
          <w:spacing w:val="-5"/>
          <w:sz w:val="21"/>
          <w:szCs w:val="21"/>
        </w:rPr>
        <w:t xml:space="preserve"> </w:t>
      </w:r>
      <w:proofErr w:type="spellStart"/>
      <w:r w:rsidRPr="00096CF4">
        <w:rPr>
          <w:rFonts w:asciiTheme="majorHAnsi" w:hAnsiTheme="majorHAnsi" w:cstheme="majorHAnsi"/>
          <w:spacing w:val="-1"/>
          <w:sz w:val="21"/>
          <w:szCs w:val="21"/>
        </w:rPr>
        <w:t>Adapala</w:t>
      </w:r>
      <w:proofErr w:type="spellEnd"/>
      <w:r w:rsidRPr="00096CF4">
        <w:rPr>
          <w:rFonts w:asciiTheme="majorHAnsi" w:hAnsiTheme="majorHAnsi" w:cstheme="majorHAnsi"/>
          <w:spacing w:val="-4"/>
          <w:sz w:val="21"/>
          <w:szCs w:val="21"/>
        </w:rPr>
        <w:t xml:space="preserve"> </w:t>
      </w:r>
      <w:r w:rsidRPr="00096CF4">
        <w:rPr>
          <w:rFonts w:asciiTheme="majorHAnsi" w:hAnsiTheme="majorHAnsi" w:cstheme="majorHAnsi"/>
          <w:sz w:val="21"/>
          <w:szCs w:val="21"/>
        </w:rPr>
        <w:t xml:space="preserve">PhD surgically induced </w:t>
      </w:r>
      <w:r w:rsidR="002876F6">
        <w:rPr>
          <w:rFonts w:asciiTheme="majorHAnsi" w:hAnsiTheme="majorHAnsi" w:cstheme="majorHAnsi"/>
          <w:sz w:val="21"/>
          <w:szCs w:val="21"/>
        </w:rPr>
        <w:t>femoral head</w:t>
      </w:r>
      <w:r w:rsidRPr="00096CF4">
        <w:rPr>
          <w:rFonts w:asciiTheme="majorHAnsi" w:hAnsiTheme="majorHAnsi" w:cstheme="majorHAnsi"/>
          <w:sz w:val="21"/>
          <w:szCs w:val="21"/>
        </w:rPr>
        <w:t xml:space="preserve"> osteonecrosis</w:t>
      </w:r>
      <w:r w:rsidR="002876F6">
        <w:rPr>
          <w:rFonts w:asciiTheme="majorHAnsi" w:hAnsiTheme="majorHAnsi" w:cstheme="majorHAnsi"/>
          <w:sz w:val="21"/>
          <w:szCs w:val="21"/>
        </w:rPr>
        <w:t xml:space="preserve"> in an experimental model of </w:t>
      </w:r>
      <w:r w:rsidR="00E501ED" w:rsidRPr="00096CF4">
        <w:rPr>
          <w:rFonts w:asciiTheme="majorHAnsi" w:eastAsia="Calibri" w:hAnsiTheme="majorHAnsi" w:cstheme="majorHAnsi"/>
          <w:sz w:val="21"/>
          <w:szCs w:val="21"/>
        </w:rPr>
        <w:t>Legg–</w:t>
      </w:r>
      <w:proofErr w:type="spellStart"/>
      <w:r w:rsidR="00E501ED" w:rsidRPr="00096CF4">
        <w:rPr>
          <w:rFonts w:asciiTheme="majorHAnsi" w:eastAsia="Calibri" w:hAnsiTheme="majorHAnsi" w:cstheme="majorHAnsi"/>
          <w:sz w:val="21"/>
          <w:szCs w:val="21"/>
        </w:rPr>
        <w:t>Calvé</w:t>
      </w:r>
      <w:proofErr w:type="spellEnd"/>
      <w:r w:rsidR="00E501ED" w:rsidRPr="00096CF4">
        <w:rPr>
          <w:rFonts w:asciiTheme="majorHAnsi" w:eastAsia="Calibri" w:hAnsiTheme="majorHAnsi" w:cstheme="majorHAnsi"/>
          <w:sz w:val="21"/>
          <w:szCs w:val="21"/>
        </w:rPr>
        <w:t>–Perthes Disease</w:t>
      </w:r>
      <w:r w:rsidR="000872A4" w:rsidRPr="00096CF4">
        <w:rPr>
          <w:rFonts w:asciiTheme="majorHAnsi" w:hAnsiTheme="majorHAnsi" w:cstheme="majorHAnsi"/>
          <w:sz w:val="21"/>
          <w:szCs w:val="21"/>
        </w:rPr>
        <w:t xml:space="preserve">. </w:t>
      </w:r>
      <w:r w:rsidR="00E501ED" w:rsidRPr="00096CF4">
        <w:rPr>
          <w:rFonts w:asciiTheme="majorHAnsi" w:eastAsia="Calibri" w:hAnsiTheme="majorHAnsi" w:cstheme="majorHAnsi"/>
          <w:sz w:val="21"/>
          <w:szCs w:val="21"/>
        </w:rPr>
        <w:t xml:space="preserve">For those unfamiliar, </w:t>
      </w:r>
      <w:r w:rsidR="00E501ED">
        <w:rPr>
          <w:rFonts w:asciiTheme="majorHAnsi" w:eastAsia="Calibri" w:hAnsiTheme="majorHAnsi" w:cstheme="majorHAnsi"/>
          <w:sz w:val="21"/>
          <w:szCs w:val="21"/>
        </w:rPr>
        <w:t>Perthes disease</w:t>
      </w:r>
      <w:r w:rsidR="00E501ED" w:rsidRPr="00096CF4">
        <w:rPr>
          <w:rFonts w:asciiTheme="majorHAnsi" w:eastAsia="Calibri" w:hAnsiTheme="majorHAnsi" w:cstheme="majorHAnsi"/>
          <w:sz w:val="21"/>
          <w:szCs w:val="21"/>
        </w:rPr>
        <w:t xml:space="preserve"> is a childhood hip disorder initiated by a disruption of blood flow to the ball of the femur called the femoral head. Due to the lack of blood flow, the bone dies (osteonecrosis or avascular necrosis) and stops growing. </w:t>
      </w:r>
      <w:r w:rsidR="002E3DFB" w:rsidRPr="00096CF4">
        <w:rPr>
          <w:rFonts w:asciiTheme="majorHAnsi" w:eastAsia="Calibri" w:hAnsiTheme="majorHAnsi" w:cstheme="majorHAnsi"/>
          <w:sz w:val="21"/>
          <w:szCs w:val="21"/>
        </w:rPr>
        <w:t xml:space="preserve">Perthes disease is one of the most common hip disorders in young children, occurring in roughly 5.5 of 100,000 children per year. </w:t>
      </w:r>
      <w:r w:rsidR="002E3DFB">
        <w:rPr>
          <w:rFonts w:asciiTheme="majorHAnsi" w:eastAsia="Calibri" w:hAnsiTheme="majorHAnsi" w:cstheme="majorHAnsi"/>
          <w:sz w:val="21"/>
          <w:szCs w:val="21"/>
        </w:rPr>
        <w:t>Perthes disease</w:t>
      </w:r>
      <w:r w:rsidR="002E3DFB" w:rsidRPr="00096CF4">
        <w:rPr>
          <w:rFonts w:asciiTheme="majorHAnsi" w:eastAsia="Calibri" w:hAnsiTheme="majorHAnsi" w:cstheme="majorHAnsi"/>
          <w:sz w:val="21"/>
          <w:szCs w:val="21"/>
        </w:rPr>
        <w:t xml:space="preserve"> usually occurs in children aged 4-10 years.  Boys are affected about three to five times more often than girls. New cases of Perthes disease rarely occur after age of 14 years.  There is no known cure today.</w:t>
      </w:r>
    </w:p>
    <w:p w14:paraId="0B96D896" w14:textId="77777777" w:rsidR="00006AE8" w:rsidRPr="00096CF4" w:rsidRDefault="00006AE8" w:rsidP="002E3DFB">
      <w:pPr>
        <w:rPr>
          <w:rFonts w:asciiTheme="majorHAnsi" w:eastAsia="Calibri" w:hAnsiTheme="majorHAnsi" w:cstheme="majorHAnsi"/>
          <w:sz w:val="21"/>
          <w:szCs w:val="21"/>
        </w:rPr>
      </w:pPr>
    </w:p>
    <w:p w14:paraId="4C9B109D" w14:textId="1D57D385" w:rsidR="007B4538" w:rsidRPr="00096CF4" w:rsidRDefault="002876F6" w:rsidP="00096CF4">
      <w:pPr>
        <w:rPr>
          <w:rFonts w:asciiTheme="majorHAnsi" w:eastAsia="Calibri" w:hAnsiTheme="majorHAnsi" w:cstheme="majorHAnsi"/>
          <w:sz w:val="21"/>
          <w:szCs w:val="21"/>
        </w:rPr>
      </w:pPr>
      <w:r>
        <w:rPr>
          <w:rFonts w:asciiTheme="majorHAnsi" w:hAnsiTheme="majorHAnsi" w:cstheme="majorHAnsi"/>
          <w:sz w:val="21"/>
          <w:szCs w:val="21"/>
        </w:rPr>
        <w:t>Kim and his team previous found high levels of an inflammat</w:t>
      </w:r>
      <w:r w:rsidR="00983C67">
        <w:rPr>
          <w:rFonts w:asciiTheme="majorHAnsi" w:hAnsiTheme="majorHAnsi" w:cstheme="majorHAnsi"/>
          <w:sz w:val="21"/>
          <w:szCs w:val="21"/>
        </w:rPr>
        <w:t>ion producing</w:t>
      </w:r>
      <w:r>
        <w:rPr>
          <w:rFonts w:asciiTheme="majorHAnsi" w:hAnsiTheme="majorHAnsi" w:cstheme="majorHAnsi"/>
          <w:sz w:val="21"/>
          <w:szCs w:val="21"/>
        </w:rPr>
        <w:t xml:space="preserve"> protein called interleukin 6 in the hip joints of patients with Perthes disease.  Based on this finding, their</w:t>
      </w:r>
      <w:r w:rsidRPr="00096CF4">
        <w:rPr>
          <w:rFonts w:asciiTheme="majorHAnsi" w:hAnsiTheme="majorHAnsi" w:cstheme="majorHAnsi"/>
          <w:sz w:val="21"/>
          <w:szCs w:val="21"/>
        </w:rPr>
        <w:t xml:space="preserve"> </w:t>
      </w:r>
      <w:r w:rsidR="002E3DFB">
        <w:rPr>
          <w:rFonts w:asciiTheme="majorHAnsi" w:hAnsiTheme="majorHAnsi" w:cstheme="majorHAnsi"/>
          <w:sz w:val="21"/>
          <w:szCs w:val="21"/>
        </w:rPr>
        <w:t xml:space="preserve">research </w:t>
      </w:r>
      <w:r w:rsidR="000872A4" w:rsidRPr="00096CF4">
        <w:rPr>
          <w:rFonts w:asciiTheme="majorHAnsi" w:hAnsiTheme="majorHAnsi" w:cstheme="majorHAnsi"/>
          <w:sz w:val="21"/>
          <w:szCs w:val="21"/>
        </w:rPr>
        <w:t>h</w:t>
      </w:r>
      <w:r w:rsidR="007B4538" w:rsidRPr="00096CF4">
        <w:rPr>
          <w:rFonts w:asciiTheme="majorHAnsi" w:hAnsiTheme="majorHAnsi" w:cstheme="majorHAnsi"/>
          <w:sz w:val="21"/>
          <w:szCs w:val="21"/>
        </w:rPr>
        <w:t xml:space="preserve">ypothesis </w:t>
      </w:r>
      <w:r w:rsidR="000872A4" w:rsidRPr="00096CF4">
        <w:rPr>
          <w:rFonts w:asciiTheme="majorHAnsi" w:hAnsiTheme="majorHAnsi" w:cstheme="majorHAnsi"/>
          <w:sz w:val="21"/>
          <w:szCs w:val="21"/>
        </w:rPr>
        <w:t xml:space="preserve">was </w:t>
      </w:r>
      <w:r w:rsidR="007B4538" w:rsidRPr="00096CF4">
        <w:rPr>
          <w:rFonts w:asciiTheme="majorHAnsi" w:hAnsiTheme="majorHAnsi" w:cstheme="majorHAnsi"/>
          <w:sz w:val="21"/>
          <w:szCs w:val="21"/>
        </w:rPr>
        <w:t xml:space="preserve">that </w:t>
      </w:r>
      <w:r w:rsidR="00494F54" w:rsidRPr="00096CF4">
        <w:rPr>
          <w:rFonts w:asciiTheme="majorHAnsi" w:hAnsiTheme="majorHAnsi" w:cstheme="majorHAnsi"/>
          <w:sz w:val="21"/>
          <w:szCs w:val="21"/>
        </w:rPr>
        <w:t>anti-interle</w:t>
      </w:r>
      <w:r>
        <w:rPr>
          <w:rFonts w:asciiTheme="majorHAnsi" w:hAnsiTheme="majorHAnsi" w:cstheme="majorHAnsi"/>
          <w:sz w:val="21"/>
          <w:szCs w:val="21"/>
        </w:rPr>
        <w:t>u</w:t>
      </w:r>
      <w:r w:rsidR="00494F54" w:rsidRPr="00096CF4">
        <w:rPr>
          <w:rFonts w:asciiTheme="majorHAnsi" w:hAnsiTheme="majorHAnsi" w:cstheme="majorHAnsi"/>
          <w:sz w:val="21"/>
          <w:szCs w:val="21"/>
        </w:rPr>
        <w:t>kin 6 therapy would improve chronic hip synovitis and promote bone healing</w:t>
      </w:r>
      <w:r w:rsidR="002E3DFB">
        <w:rPr>
          <w:rFonts w:asciiTheme="majorHAnsi" w:hAnsiTheme="majorHAnsi" w:cstheme="majorHAnsi"/>
          <w:sz w:val="21"/>
          <w:szCs w:val="21"/>
        </w:rPr>
        <w:t xml:space="preserve"> in an experimental model of Perthes disease</w:t>
      </w:r>
      <w:r w:rsidR="00494F54" w:rsidRPr="00096CF4">
        <w:rPr>
          <w:rFonts w:asciiTheme="majorHAnsi" w:hAnsiTheme="majorHAnsi" w:cstheme="majorHAnsi"/>
          <w:sz w:val="21"/>
          <w:szCs w:val="21"/>
        </w:rPr>
        <w:t xml:space="preserve">. </w:t>
      </w:r>
      <w:r w:rsidR="000872A4" w:rsidRPr="00096CF4">
        <w:rPr>
          <w:rFonts w:asciiTheme="majorHAnsi" w:hAnsiTheme="majorHAnsi" w:cstheme="majorHAnsi"/>
          <w:sz w:val="21"/>
          <w:szCs w:val="21"/>
        </w:rPr>
        <w:t xml:space="preserve">Dr. </w:t>
      </w:r>
      <w:r w:rsidR="00494F54" w:rsidRPr="00096CF4">
        <w:rPr>
          <w:rFonts w:asciiTheme="majorHAnsi" w:hAnsiTheme="majorHAnsi" w:cstheme="majorHAnsi"/>
          <w:sz w:val="21"/>
          <w:szCs w:val="21"/>
        </w:rPr>
        <w:t xml:space="preserve">Kim is the Director of the Center </w:t>
      </w:r>
      <w:r>
        <w:rPr>
          <w:rFonts w:asciiTheme="majorHAnsi" w:hAnsiTheme="majorHAnsi" w:cstheme="majorHAnsi"/>
          <w:sz w:val="21"/>
          <w:szCs w:val="21"/>
        </w:rPr>
        <w:t>for</w:t>
      </w:r>
      <w:r w:rsidRPr="00096CF4">
        <w:rPr>
          <w:rFonts w:asciiTheme="majorHAnsi" w:hAnsiTheme="majorHAnsi" w:cstheme="majorHAnsi"/>
          <w:sz w:val="21"/>
          <w:szCs w:val="21"/>
        </w:rPr>
        <w:t xml:space="preserve"> </w:t>
      </w:r>
      <w:r w:rsidR="00494F54" w:rsidRPr="00096CF4">
        <w:rPr>
          <w:rFonts w:asciiTheme="majorHAnsi" w:hAnsiTheme="majorHAnsi" w:cstheme="majorHAnsi"/>
          <w:sz w:val="21"/>
          <w:szCs w:val="21"/>
        </w:rPr>
        <w:t>Excellence in Hip</w:t>
      </w:r>
      <w:r>
        <w:rPr>
          <w:rFonts w:asciiTheme="majorHAnsi" w:hAnsiTheme="majorHAnsi" w:cstheme="majorHAnsi"/>
          <w:sz w:val="21"/>
          <w:szCs w:val="21"/>
        </w:rPr>
        <w:t xml:space="preserve"> Disorders</w:t>
      </w:r>
      <w:r w:rsidR="00494F54" w:rsidRPr="00096CF4">
        <w:rPr>
          <w:rFonts w:asciiTheme="majorHAnsi" w:hAnsiTheme="majorHAnsi" w:cstheme="majorHAnsi"/>
          <w:sz w:val="21"/>
          <w:szCs w:val="21"/>
        </w:rPr>
        <w:t xml:space="preserve"> at the Texas Scottish Rite Hospital for Children. His commitment to returning children to their childhood is unfound, and has treated </w:t>
      </w:r>
      <w:r>
        <w:rPr>
          <w:rFonts w:asciiTheme="majorHAnsi" w:hAnsiTheme="majorHAnsi" w:cstheme="majorHAnsi"/>
          <w:sz w:val="21"/>
          <w:szCs w:val="21"/>
        </w:rPr>
        <w:t>hundreds</w:t>
      </w:r>
      <w:r w:rsidRPr="00096CF4">
        <w:rPr>
          <w:rFonts w:asciiTheme="majorHAnsi" w:hAnsiTheme="majorHAnsi" w:cstheme="majorHAnsi"/>
          <w:sz w:val="21"/>
          <w:szCs w:val="21"/>
        </w:rPr>
        <w:t xml:space="preserve"> </w:t>
      </w:r>
      <w:r w:rsidR="00494F54" w:rsidRPr="00096CF4">
        <w:rPr>
          <w:rFonts w:asciiTheme="majorHAnsi" w:hAnsiTheme="majorHAnsi" w:cstheme="majorHAnsi"/>
          <w:sz w:val="21"/>
          <w:szCs w:val="21"/>
        </w:rPr>
        <w:t>of Perthes Disease cases in children over the course of his 2</w:t>
      </w:r>
      <w:r w:rsidR="002E3DFB">
        <w:rPr>
          <w:rFonts w:asciiTheme="majorHAnsi" w:hAnsiTheme="majorHAnsi" w:cstheme="majorHAnsi"/>
          <w:sz w:val="21"/>
          <w:szCs w:val="21"/>
        </w:rPr>
        <w:t>0</w:t>
      </w:r>
      <w:r w:rsidR="00494F54" w:rsidRPr="00096CF4">
        <w:rPr>
          <w:rFonts w:asciiTheme="majorHAnsi" w:hAnsiTheme="majorHAnsi" w:cstheme="majorHAnsi"/>
          <w:sz w:val="21"/>
          <w:szCs w:val="21"/>
        </w:rPr>
        <w:t xml:space="preserve">-year career. </w:t>
      </w:r>
    </w:p>
    <w:p w14:paraId="1184AE23" w14:textId="7BB99B82" w:rsidR="00494F54" w:rsidRPr="00096CF4" w:rsidRDefault="00494F54">
      <w:pPr>
        <w:rPr>
          <w:rFonts w:asciiTheme="majorHAnsi" w:eastAsia="Calibri" w:hAnsiTheme="majorHAnsi" w:cstheme="majorHAnsi"/>
          <w:sz w:val="21"/>
          <w:szCs w:val="21"/>
        </w:rPr>
      </w:pPr>
    </w:p>
    <w:p w14:paraId="657403A1" w14:textId="527ECB2F" w:rsidR="0006425D" w:rsidRPr="00096CF4" w:rsidRDefault="00494F54">
      <w:pPr>
        <w:rPr>
          <w:rFonts w:asciiTheme="majorHAnsi" w:hAnsiTheme="majorHAnsi" w:cstheme="majorHAnsi"/>
          <w:spacing w:val="-1"/>
          <w:sz w:val="21"/>
          <w:szCs w:val="21"/>
        </w:rPr>
      </w:pPr>
      <w:r w:rsidRPr="00096CF4">
        <w:rPr>
          <w:rFonts w:asciiTheme="majorHAnsi" w:eastAsia="Calibri" w:hAnsiTheme="majorHAnsi" w:cstheme="majorHAnsi"/>
          <w:sz w:val="21"/>
          <w:szCs w:val="21"/>
        </w:rPr>
        <w:t xml:space="preserve">Findings conducted from this study were positive and significant, as </w:t>
      </w:r>
      <w:r w:rsidRPr="00096CF4">
        <w:rPr>
          <w:rFonts w:asciiTheme="majorHAnsi" w:hAnsiTheme="majorHAnsi" w:cstheme="majorHAnsi"/>
          <w:sz w:val="21"/>
          <w:szCs w:val="21"/>
        </w:rPr>
        <w:t>this</w:t>
      </w:r>
      <w:r w:rsidRPr="00096CF4">
        <w:rPr>
          <w:rFonts w:asciiTheme="majorHAnsi" w:hAnsiTheme="majorHAnsi" w:cstheme="majorHAnsi"/>
          <w:spacing w:val="9"/>
          <w:sz w:val="21"/>
          <w:szCs w:val="21"/>
        </w:rPr>
        <w:t xml:space="preserve"> </w:t>
      </w:r>
      <w:r w:rsidRPr="00096CF4">
        <w:rPr>
          <w:rFonts w:asciiTheme="majorHAnsi" w:hAnsiTheme="majorHAnsi" w:cstheme="majorHAnsi"/>
          <w:sz w:val="21"/>
          <w:szCs w:val="21"/>
        </w:rPr>
        <w:t>is</w:t>
      </w:r>
      <w:r w:rsidRPr="00096CF4">
        <w:rPr>
          <w:rFonts w:asciiTheme="majorHAnsi" w:hAnsiTheme="majorHAnsi" w:cstheme="majorHAnsi"/>
          <w:spacing w:val="9"/>
          <w:sz w:val="21"/>
          <w:szCs w:val="21"/>
        </w:rPr>
        <w:t xml:space="preserve"> </w:t>
      </w:r>
      <w:r w:rsidRPr="00096CF4">
        <w:rPr>
          <w:rFonts w:asciiTheme="majorHAnsi" w:hAnsiTheme="majorHAnsi" w:cstheme="majorHAnsi"/>
          <w:spacing w:val="-1"/>
          <w:sz w:val="21"/>
          <w:szCs w:val="21"/>
        </w:rPr>
        <w:t>the</w:t>
      </w:r>
      <w:r w:rsidRPr="00096CF4">
        <w:rPr>
          <w:rFonts w:asciiTheme="majorHAnsi" w:hAnsiTheme="majorHAnsi" w:cstheme="majorHAnsi"/>
          <w:spacing w:val="10"/>
          <w:sz w:val="21"/>
          <w:szCs w:val="21"/>
        </w:rPr>
        <w:t xml:space="preserve"> </w:t>
      </w:r>
      <w:r w:rsidRPr="00096CF4">
        <w:rPr>
          <w:rFonts w:asciiTheme="majorHAnsi" w:hAnsiTheme="majorHAnsi" w:cstheme="majorHAnsi"/>
          <w:spacing w:val="-1"/>
          <w:sz w:val="21"/>
          <w:szCs w:val="21"/>
        </w:rPr>
        <w:t>first</w:t>
      </w:r>
      <w:r w:rsidRPr="00096CF4">
        <w:rPr>
          <w:rFonts w:asciiTheme="majorHAnsi" w:hAnsiTheme="majorHAnsi" w:cstheme="majorHAnsi"/>
          <w:spacing w:val="12"/>
          <w:sz w:val="21"/>
          <w:szCs w:val="21"/>
        </w:rPr>
        <w:t xml:space="preserve"> </w:t>
      </w:r>
      <w:r w:rsidRPr="00096CF4">
        <w:rPr>
          <w:rFonts w:asciiTheme="majorHAnsi" w:hAnsiTheme="majorHAnsi" w:cstheme="majorHAnsi"/>
          <w:spacing w:val="-1"/>
          <w:sz w:val="21"/>
          <w:szCs w:val="21"/>
        </w:rPr>
        <w:t>study</w:t>
      </w:r>
      <w:r w:rsidRPr="00096CF4">
        <w:rPr>
          <w:rFonts w:asciiTheme="majorHAnsi" w:hAnsiTheme="majorHAnsi" w:cstheme="majorHAnsi"/>
          <w:spacing w:val="7"/>
          <w:sz w:val="21"/>
          <w:szCs w:val="21"/>
        </w:rPr>
        <w:t xml:space="preserve"> </w:t>
      </w:r>
      <w:r w:rsidRPr="00096CF4">
        <w:rPr>
          <w:rFonts w:asciiTheme="majorHAnsi" w:hAnsiTheme="majorHAnsi" w:cstheme="majorHAnsi"/>
          <w:sz w:val="21"/>
          <w:szCs w:val="21"/>
        </w:rPr>
        <w:t>to</w:t>
      </w:r>
      <w:r w:rsidRPr="00096CF4">
        <w:rPr>
          <w:rFonts w:asciiTheme="majorHAnsi" w:hAnsiTheme="majorHAnsi" w:cstheme="majorHAnsi"/>
          <w:spacing w:val="10"/>
          <w:sz w:val="21"/>
          <w:szCs w:val="21"/>
        </w:rPr>
        <w:t xml:space="preserve"> </w:t>
      </w:r>
      <w:r w:rsidRPr="00096CF4">
        <w:rPr>
          <w:rFonts w:asciiTheme="majorHAnsi" w:hAnsiTheme="majorHAnsi" w:cstheme="majorHAnsi"/>
          <w:spacing w:val="-1"/>
          <w:sz w:val="21"/>
          <w:szCs w:val="21"/>
        </w:rPr>
        <w:t>investigate</w:t>
      </w:r>
      <w:r w:rsidRPr="00096CF4">
        <w:rPr>
          <w:rFonts w:asciiTheme="majorHAnsi" w:hAnsiTheme="majorHAnsi" w:cstheme="majorHAnsi"/>
          <w:spacing w:val="11"/>
          <w:sz w:val="21"/>
          <w:szCs w:val="21"/>
        </w:rPr>
        <w:t xml:space="preserve"> </w:t>
      </w:r>
      <w:r w:rsidRPr="00096CF4">
        <w:rPr>
          <w:rFonts w:asciiTheme="majorHAnsi" w:hAnsiTheme="majorHAnsi" w:cstheme="majorHAnsi"/>
          <w:sz w:val="21"/>
          <w:szCs w:val="21"/>
        </w:rPr>
        <w:t>the</w:t>
      </w:r>
      <w:r w:rsidRPr="00096CF4">
        <w:rPr>
          <w:rFonts w:asciiTheme="majorHAnsi" w:hAnsiTheme="majorHAnsi" w:cstheme="majorHAnsi"/>
          <w:spacing w:val="11"/>
          <w:sz w:val="21"/>
          <w:szCs w:val="21"/>
        </w:rPr>
        <w:t xml:space="preserve"> </w:t>
      </w:r>
      <w:r w:rsidRPr="00096CF4">
        <w:rPr>
          <w:rFonts w:asciiTheme="majorHAnsi" w:hAnsiTheme="majorHAnsi" w:cstheme="majorHAnsi"/>
          <w:spacing w:val="-1"/>
          <w:sz w:val="21"/>
          <w:szCs w:val="21"/>
        </w:rPr>
        <w:t>effects</w:t>
      </w:r>
      <w:r w:rsidRPr="00096CF4">
        <w:rPr>
          <w:rFonts w:asciiTheme="majorHAnsi" w:hAnsiTheme="majorHAnsi" w:cstheme="majorHAnsi"/>
          <w:spacing w:val="9"/>
          <w:sz w:val="21"/>
          <w:szCs w:val="21"/>
        </w:rPr>
        <w:t xml:space="preserve"> </w:t>
      </w:r>
      <w:r w:rsidRPr="00096CF4">
        <w:rPr>
          <w:rFonts w:asciiTheme="majorHAnsi" w:hAnsiTheme="majorHAnsi" w:cstheme="majorHAnsi"/>
          <w:sz w:val="21"/>
          <w:szCs w:val="21"/>
        </w:rPr>
        <w:t>of</w:t>
      </w:r>
      <w:r w:rsidRPr="00096CF4">
        <w:rPr>
          <w:rFonts w:asciiTheme="majorHAnsi" w:hAnsiTheme="majorHAnsi" w:cstheme="majorHAnsi"/>
          <w:spacing w:val="8"/>
          <w:sz w:val="21"/>
          <w:szCs w:val="21"/>
        </w:rPr>
        <w:t xml:space="preserve"> </w:t>
      </w:r>
      <w:r w:rsidRPr="00096CF4">
        <w:rPr>
          <w:rFonts w:asciiTheme="majorHAnsi" w:hAnsiTheme="majorHAnsi" w:cstheme="majorHAnsi"/>
          <w:spacing w:val="-1"/>
          <w:sz w:val="21"/>
          <w:szCs w:val="21"/>
        </w:rPr>
        <w:t>anti-IL-6</w:t>
      </w:r>
      <w:r w:rsidRPr="00096CF4">
        <w:rPr>
          <w:rFonts w:asciiTheme="majorHAnsi" w:hAnsiTheme="majorHAnsi" w:cstheme="majorHAnsi"/>
          <w:spacing w:val="11"/>
          <w:sz w:val="21"/>
          <w:szCs w:val="21"/>
        </w:rPr>
        <w:t xml:space="preserve"> </w:t>
      </w:r>
      <w:r w:rsidRPr="00096CF4">
        <w:rPr>
          <w:rFonts w:asciiTheme="majorHAnsi" w:hAnsiTheme="majorHAnsi" w:cstheme="majorHAnsi"/>
          <w:sz w:val="21"/>
          <w:szCs w:val="21"/>
        </w:rPr>
        <w:t>therapy</w:t>
      </w:r>
      <w:r w:rsidRPr="00096CF4">
        <w:rPr>
          <w:rFonts w:asciiTheme="majorHAnsi" w:hAnsiTheme="majorHAnsi" w:cstheme="majorHAnsi"/>
          <w:spacing w:val="7"/>
          <w:sz w:val="21"/>
          <w:szCs w:val="21"/>
        </w:rPr>
        <w:t xml:space="preserve"> </w:t>
      </w:r>
      <w:r w:rsidRPr="00096CF4">
        <w:rPr>
          <w:rFonts w:asciiTheme="majorHAnsi" w:hAnsiTheme="majorHAnsi" w:cstheme="majorHAnsi"/>
          <w:sz w:val="21"/>
          <w:szCs w:val="21"/>
        </w:rPr>
        <w:t>on</w:t>
      </w:r>
      <w:r w:rsidRPr="00096CF4">
        <w:rPr>
          <w:rFonts w:asciiTheme="majorHAnsi" w:hAnsiTheme="majorHAnsi" w:cstheme="majorHAnsi"/>
          <w:spacing w:val="9"/>
          <w:sz w:val="21"/>
          <w:szCs w:val="21"/>
        </w:rPr>
        <w:t xml:space="preserve"> </w:t>
      </w:r>
      <w:r w:rsidRPr="00096CF4">
        <w:rPr>
          <w:rFonts w:asciiTheme="majorHAnsi" w:hAnsiTheme="majorHAnsi" w:cstheme="majorHAnsi"/>
          <w:spacing w:val="-1"/>
          <w:sz w:val="21"/>
          <w:szCs w:val="21"/>
        </w:rPr>
        <w:t>femoral</w:t>
      </w:r>
      <w:r w:rsidRPr="00096CF4">
        <w:rPr>
          <w:rFonts w:asciiTheme="majorHAnsi" w:hAnsiTheme="majorHAnsi" w:cstheme="majorHAnsi"/>
          <w:spacing w:val="1"/>
          <w:sz w:val="21"/>
          <w:szCs w:val="21"/>
        </w:rPr>
        <w:t xml:space="preserve"> </w:t>
      </w:r>
      <w:r w:rsidRPr="00096CF4">
        <w:rPr>
          <w:rFonts w:asciiTheme="majorHAnsi" w:hAnsiTheme="majorHAnsi" w:cstheme="majorHAnsi"/>
          <w:spacing w:val="-1"/>
          <w:sz w:val="21"/>
          <w:szCs w:val="21"/>
        </w:rPr>
        <w:t>head</w:t>
      </w:r>
      <w:r w:rsidR="002E3DFB">
        <w:rPr>
          <w:rFonts w:asciiTheme="majorHAnsi" w:hAnsiTheme="majorHAnsi" w:cstheme="majorHAnsi"/>
          <w:spacing w:val="-1"/>
          <w:sz w:val="21"/>
          <w:szCs w:val="21"/>
        </w:rPr>
        <w:t xml:space="preserve"> osteonecrosis</w:t>
      </w:r>
      <w:r w:rsidRPr="00096CF4">
        <w:rPr>
          <w:rFonts w:asciiTheme="majorHAnsi" w:hAnsiTheme="majorHAnsi" w:cstheme="majorHAnsi"/>
          <w:spacing w:val="-1"/>
          <w:sz w:val="21"/>
          <w:szCs w:val="21"/>
        </w:rPr>
        <w:t>. The result</w:t>
      </w:r>
      <w:r w:rsidR="000872A4" w:rsidRPr="00096CF4">
        <w:rPr>
          <w:rFonts w:asciiTheme="majorHAnsi" w:hAnsiTheme="majorHAnsi" w:cstheme="majorHAnsi"/>
          <w:spacing w:val="-1"/>
          <w:sz w:val="21"/>
          <w:szCs w:val="21"/>
        </w:rPr>
        <w:t>s</w:t>
      </w:r>
      <w:r w:rsidRPr="00096CF4">
        <w:rPr>
          <w:rFonts w:asciiTheme="majorHAnsi" w:hAnsiTheme="majorHAnsi" w:cstheme="majorHAnsi"/>
          <w:spacing w:val="-1"/>
          <w:sz w:val="21"/>
          <w:szCs w:val="21"/>
        </w:rPr>
        <w:t xml:space="preserve"> </w:t>
      </w:r>
      <w:r w:rsidR="000872A4" w:rsidRPr="00096CF4">
        <w:rPr>
          <w:rFonts w:asciiTheme="majorHAnsi" w:hAnsiTheme="majorHAnsi" w:cstheme="majorHAnsi"/>
          <w:spacing w:val="-1"/>
          <w:sz w:val="21"/>
          <w:szCs w:val="21"/>
        </w:rPr>
        <w:t>indicated</w:t>
      </w:r>
      <w:r w:rsidRPr="00096CF4">
        <w:rPr>
          <w:rFonts w:asciiTheme="majorHAnsi" w:hAnsiTheme="majorHAnsi" w:cstheme="majorHAnsi"/>
          <w:spacing w:val="-1"/>
          <w:sz w:val="21"/>
          <w:szCs w:val="21"/>
        </w:rPr>
        <w:t xml:space="preserve"> both a decrease in hip synovitis score</w:t>
      </w:r>
      <w:r w:rsidR="002E3DFB">
        <w:rPr>
          <w:rFonts w:asciiTheme="majorHAnsi" w:hAnsiTheme="majorHAnsi" w:cstheme="majorHAnsi"/>
          <w:spacing w:val="-1"/>
          <w:sz w:val="21"/>
          <w:szCs w:val="21"/>
        </w:rPr>
        <w:t xml:space="preserve"> and</w:t>
      </w:r>
      <w:r w:rsidR="00096CF4" w:rsidRPr="00096CF4">
        <w:rPr>
          <w:rFonts w:asciiTheme="majorHAnsi" w:hAnsiTheme="majorHAnsi" w:cstheme="majorHAnsi"/>
          <w:spacing w:val="-1"/>
          <w:sz w:val="21"/>
          <w:szCs w:val="21"/>
        </w:rPr>
        <w:t xml:space="preserve"> </w:t>
      </w:r>
      <w:r w:rsidRPr="00096CF4">
        <w:rPr>
          <w:rFonts w:asciiTheme="majorHAnsi" w:hAnsiTheme="majorHAnsi" w:cstheme="majorHAnsi"/>
          <w:spacing w:val="-1"/>
          <w:sz w:val="21"/>
          <w:szCs w:val="21"/>
        </w:rPr>
        <w:t xml:space="preserve">significant </w:t>
      </w:r>
      <w:r w:rsidR="002E3DFB">
        <w:rPr>
          <w:rFonts w:asciiTheme="majorHAnsi" w:hAnsiTheme="majorHAnsi" w:cstheme="majorHAnsi"/>
          <w:spacing w:val="-1"/>
          <w:sz w:val="21"/>
          <w:szCs w:val="21"/>
        </w:rPr>
        <w:t>increase in</w:t>
      </w:r>
      <w:r w:rsidR="00096CF4" w:rsidRPr="00096CF4">
        <w:rPr>
          <w:rFonts w:asciiTheme="majorHAnsi" w:hAnsiTheme="majorHAnsi" w:cstheme="majorHAnsi"/>
          <w:spacing w:val="-1"/>
          <w:sz w:val="21"/>
          <w:szCs w:val="21"/>
        </w:rPr>
        <w:t xml:space="preserve"> bone </w:t>
      </w:r>
      <w:r w:rsidR="002E3DFB">
        <w:rPr>
          <w:rFonts w:asciiTheme="majorHAnsi" w:hAnsiTheme="majorHAnsi" w:cstheme="majorHAnsi"/>
          <w:spacing w:val="-1"/>
          <w:sz w:val="21"/>
          <w:szCs w:val="21"/>
        </w:rPr>
        <w:t>rebuilding</w:t>
      </w:r>
      <w:r w:rsidR="000872A4" w:rsidRPr="00096CF4">
        <w:rPr>
          <w:rFonts w:asciiTheme="majorHAnsi" w:hAnsiTheme="majorHAnsi" w:cstheme="majorHAnsi"/>
          <w:spacing w:val="-1"/>
          <w:sz w:val="21"/>
          <w:szCs w:val="21"/>
        </w:rPr>
        <w:t>. “More funding is needed to continue these research efforts</w:t>
      </w:r>
      <w:r w:rsidR="002E3DFB">
        <w:rPr>
          <w:rFonts w:asciiTheme="majorHAnsi" w:hAnsiTheme="majorHAnsi" w:cstheme="majorHAnsi"/>
          <w:spacing w:val="-1"/>
          <w:sz w:val="21"/>
          <w:szCs w:val="21"/>
        </w:rPr>
        <w:t xml:space="preserve"> to cure Perthes disease</w:t>
      </w:r>
      <w:r w:rsidR="000872A4" w:rsidRPr="00096CF4">
        <w:rPr>
          <w:rFonts w:asciiTheme="majorHAnsi" w:hAnsiTheme="majorHAnsi" w:cstheme="majorHAnsi"/>
          <w:spacing w:val="-1"/>
          <w:sz w:val="21"/>
          <w:szCs w:val="21"/>
        </w:rPr>
        <w:t>, and the partnership with the Legg Calve Perthes Foundation will help pave the way</w:t>
      </w:r>
      <w:r w:rsidR="000C616F">
        <w:rPr>
          <w:rFonts w:asciiTheme="majorHAnsi" w:hAnsiTheme="majorHAnsi" w:cstheme="majorHAnsi"/>
          <w:spacing w:val="-1"/>
          <w:sz w:val="21"/>
          <w:szCs w:val="21"/>
        </w:rPr>
        <w:t>,</w:t>
      </w:r>
      <w:r w:rsidR="000872A4" w:rsidRPr="00096CF4">
        <w:rPr>
          <w:rFonts w:asciiTheme="majorHAnsi" w:hAnsiTheme="majorHAnsi" w:cstheme="majorHAnsi"/>
          <w:spacing w:val="-1"/>
          <w:sz w:val="21"/>
          <w:szCs w:val="21"/>
        </w:rPr>
        <w:t xml:space="preserve">” said founder, Colleen Rathgeber. </w:t>
      </w:r>
    </w:p>
    <w:p w14:paraId="03896BCF" w14:textId="77777777" w:rsidR="0006425D" w:rsidRPr="00096CF4" w:rsidRDefault="0006425D">
      <w:pPr>
        <w:rPr>
          <w:rFonts w:asciiTheme="majorHAnsi" w:eastAsia="Calibri" w:hAnsiTheme="majorHAnsi" w:cstheme="majorHAnsi"/>
          <w:sz w:val="21"/>
          <w:szCs w:val="21"/>
        </w:rPr>
      </w:pPr>
    </w:p>
    <w:p w14:paraId="49F988D7" w14:textId="77777777" w:rsidR="0006425D" w:rsidRPr="00096CF4" w:rsidRDefault="000F318A">
      <w:pPr>
        <w:rPr>
          <w:rFonts w:asciiTheme="majorHAnsi" w:eastAsia="Calibri" w:hAnsiTheme="majorHAnsi" w:cstheme="majorHAnsi"/>
          <w:b/>
          <w:sz w:val="21"/>
          <w:szCs w:val="21"/>
          <w:u w:val="single"/>
        </w:rPr>
      </w:pPr>
      <w:r w:rsidRPr="00096CF4">
        <w:rPr>
          <w:rFonts w:asciiTheme="majorHAnsi" w:eastAsia="Calibri" w:hAnsiTheme="majorHAnsi" w:cstheme="majorHAnsi"/>
          <w:b/>
          <w:sz w:val="21"/>
          <w:szCs w:val="21"/>
          <w:u w:val="single"/>
        </w:rPr>
        <w:t>About Legg Calve Perthes Foundation</w:t>
      </w:r>
    </w:p>
    <w:p w14:paraId="05037321" w14:textId="25573B48" w:rsidR="0006425D" w:rsidRPr="00096CF4" w:rsidRDefault="000F318A">
      <w:pPr>
        <w:rPr>
          <w:rFonts w:asciiTheme="majorHAnsi" w:hAnsiTheme="majorHAnsi" w:cstheme="majorHAnsi"/>
          <w:sz w:val="21"/>
          <w:szCs w:val="21"/>
        </w:rPr>
      </w:pPr>
      <w:r w:rsidRPr="00096CF4">
        <w:rPr>
          <w:rFonts w:asciiTheme="majorHAnsi" w:eastAsia="Calibri" w:hAnsiTheme="majorHAnsi" w:cstheme="majorHAnsi"/>
          <w:sz w:val="21"/>
          <w:szCs w:val="21"/>
        </w:rPr>
        <w:t xml:space="preserve">The Legg-Calve-Perthes Foundation is a national educational organization dedicated to helping adults </w:t>
      </w:r>
      <w:r w:rsidR="00F375E8">
        <w:rPr>
          <w:rFonts w:asciiTheme="majorHAnsi" w:eastAsia="Calibri" w:hAnsiTheme="majorHAnsi" w:cstheme="majorHAnsi"/>
          <w:sz w:val="21"/>
          <w:szCs w:val="21"/>
        </w:rPr>
        <w:t xml:space="preserve">and children </w:t>
      </w:r>
      <w:r w:rsidRPr="00096CF4">
        <w:rPr>
          <w:rFonts w:asciiTheme="majorHAnsi" w:eastAsia="Calibri" w:hAnsiTheme="majorHAnsi" w:cstheme="majorHAnsi"/>
          <w:sz w:val="21"/>
          <w:szCs w:val="21"/>
        </w:rPr>
        <w:t xml:space="preserve">living with Perthes, and providing support </w:t>
      </w:r>
      <w:r w:rsidR="00F375E8">
        <w:rPr>
          <w:rFonts w:asciiTheme="majorHAnsi" w:eastAsia="Calibri" w:hAnsiTheme="majorHAnsi" w:cstheme="majorHAnsi"/>
          <w:sz w:val="21"/>
          <w:szCs w:val="21"/>
        </w:rPr>
        <w:t>with the</w:t>
      </w:r>
      <w:r w:rsidRPr="00096CF4">
        <w:rPr>
          <w:rFonts w:asciiTheme="majorHAnsi" w:eastAsia="Calibri" w:hAnsiTheme="majorHAnsi" w:cstheme="majorHAnsi"/>
          <w:sz w:val="21"/>
          <w:szCs w:val="21"/>
        </w:rPr>
        <w:t xml:space="preserve"> associated difficulties that often come with the Perthes diagnosis. The Foundation’s mission is to create a centralized support community to improve the research, education, and awareness of those diagnosed with Perthes. </w:t>
      </w:r>
      <w:r w:rsidR="00F375E8">
        <w:rPr>
          <w:rFonts w:asciiTheme="majorHAnsi" w:eastAsia="Calibri" w:hAnsiTheme="majorHAnsi" w:cstheme="majorHAnsi"/>
          <w:sz w:val="21"/>
          <w:szCs w:val="21"/>
        </w:rPr>
        <w:t xml:space="preserve"> </w:t>
      </w:r>
    </w:p>
    <w:sectPr w:rsidR="0006425D" w:rsidRPr="00096CF4">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CC5C8" w14:textId="77777777" w:rsidR="00A341CD" w:rsidRDefault="00A341CD">
      <w:pPr>
        <w:spacing w:line="240" w:lineRule="auto"/>
      </w:pPr>
      <w:r>
        <w:separator/>
      </w:r>
    </w:p>
  </w:endnote>
  <w:endnote w:type="continuationSeparator" w:id="0">
    <w:p w14:paraId="4292B4C3" w14:textId="77777777" w:rsidR="00A341CD" w:rsidRDefault="00A34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274C" w14:textId="0B233517" w:rsidR="0006425D" w:rsidRPr="00F02A9E" w:rsidRDefault="000F318A" w:rsidP="00096CF4">
    <w:pPr>
      <w:spacing w:after="200" w:line="283" w:lineRule="auto"/>
      <w:jc w:val="center"/>
      <w:rPr>
        <w:rFonts w:ascii="Calibri" w:eastAsia="Calibri" w:hAnsi="Calibri" w:cs="Calibri"/>
        <w:sz w:val="20"/>
        <w:szCs w:val="20"/>
      </w:rPr>
    </w:pPr>
    <w:r w:rsidRPr="00F02A9E">
      <w:rPr>
        <w:rFonts w:ascii="Calibri" w:eastAsia="Calibri" w:hAnsi="Calibri" w:cs="Calibri"/>
        <w:sz w:val="20"/>
        <w:szCs w:val="20"/>
      </w:rPr>
      <w:t xml:space="preserve">Further details about </w:t>
    </w:r>
    <w:r w:rsidR="00006AE8">
      <w:rPr>
        <w:rFonts w:ascii="Calibri" w:eastAsia="Calibri" w:hAnsi="Calibri" w:cs="Calibri"/>
        <w:sz w:val="20"/>
        <w:szCs w:val="20"/>
      </w:rPr>
      <w:t xml:space="preserve">the </w:t>
    </w:r>
    <w:r w:rsidRPr="00F02A9E">
      <w:rPr>
        <w:rFonts w:ascii="Calibri" w:eastAsia="Calibri" w:hAnsi="Calibri" w:cs="Calibri"/>
        <w:sz w:val="20"/>
        <w:szCs w:val="20"/>
      </w:rPr>
      <w:t>Legg Calve Perthes Foundation can be found at Perthes.org.</w:t>
    </w:r>
  </w:p>
  <w:p w14:paraId="73EB53B1" w14:textId="77777777" w:rsidR="0006425D" w:rsidRDefault="000642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BD41E" w14:textId="77777777" w:rsidR="00A341CD" w:rsidRDefault="00A341CD">
      <w:pPr>
        <w:spacing w:line="240" w:lineRule="auto"/>
      </w:pPr>
      <w:r>
        <w:separator/>
      </w:r>
    </w:p>
  </w:footnote>
  <w:footnote w:type="continuationSeparator" w:id="0">
    <w:p w14:paraId="28C04063" w14:textId="77777777" w:rsidR="00A341CD" w:rsidRDefault="00A341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DA10" w14:textId="77777777" w:rsidR="00F02A9E" w:rsidRDefault="00F02A9E">
    <w:pPr>
      <w:jc w:val="center"/>
    </w:pPr>
  </w:p>
  <w:p w14:paraId="63DB2651" w14:textId="07BA7254" w:rsidR="00F02A9E" w:rsidRDefault="000F318A" w:rsidP="00F02A9E">
    <w:pPr>
      <w:jc w:val="center"/>
    </w:pPr>
    <w:r>
      <w:rPr>
        <w:noProof/>
      </w:rPr>
      <w:drawing>
        <wp:inline distT="114300" distB="114300" distL="114300" distR="114300" wp14:anchorId="6C99358C" wp14:editId="03731F76">
          <wp:extent cx="956945" cy="97971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9819" cy="98265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5D"/>
    <w:rsid w:val="00002AE6"/>
    <w:rsid w:val="00006AE8"/>
    <w:rsid w:val="0006425D"/>
    <w:rsid w:val="000872A4"/>
    <w:rsid w:val="00096CF4"/>
    <w:rsid w:val="000C616F"/>
    <w:rsid w:val="000F318A"/>
    <w:rsid w:val="001149BD"/>
    <w:rsid w:val="002876F6"/>
    <w:rsid w:val="002E3DFB"/>
    <w:rsid w:val="002F6F33"/>
    <w:rsid w:val="00494F54"/>
    <w:rsid w:val="006009CD"/>
    <w:rsid w:val="00665105"/>
    <w:rsid w:val="006C6FE2"/>
    <w:rsid w:val="007B4538"/>
    <w:rsid w:val="00854E79"/>
    <w:rsid w:val="00871A39"/>
    <w:rsid w:val="00983C67"/>
    <w:rsid w:val="009F4D3F"/>
    <w:rsid w:val="00A341CD"/>
    <w:rsid w:val="00C32135"/>
    <w:rsid w:val="00D56891"/>
    <w:rsid w:val="00E501ED"/>
    <w:rsid w:val="00E76825"/>
    <w:rsid w:val="00F02A9E"/>
    <w:rsid w:val="00F3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5F1B"/>
  <w15:docId w15:val="{24CD988F-D503-43D9-A885-E721FBD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02A9E"/>
    <w:pPr>
      <w:tabs>
        <w:tab w:val="center" w:pos="4680"/>
        <w:tab w:val="right" w:pos="9360"/>
      </w:tabs>
      <w:spacing w:line="240" w:lineRule="auto"/>
    </w:pPr>
  </w:style>
  <w:style w:type="character" w:customStyle="1" w:styleId="HeaderChar">
    <w:name w:val="Header Char"/>
    <w:basedOn w:val="DefaultParagraphFont"/>
    <w:link w:val="Header"/>
    <w:uiPriority w:val="99"/>
    <w:rsid w:val="00F02A9E"/>
  </w:style>
  <w:style w:type="paragraph" w:styleId="Footer">
    <w:name w:val="footer"/>
    <w:basedOn w:val="Normal"/>
    <w:link w:val="FooterChar"/>
    <w:uiPriority w:val="99"/>
    <w:unhideWhenUsed/>
    <w:rsid w:val="00F02A9E"/>
    <w:pPr>
      <w:tabs>
        <w:tab w:val="center" w:pos="4680"/>
        <w:tab w:val="right" w:pos="9360"/>
      </w:tabs>
      <w:spacing w:line="240" w:lineRule="auto"/>
    </w:pPr>
  </w:style>
  <w:style w:type="character" w:customStyle="1" w:styleId="FooterChar">
    <w:name w:val="Footer Char"/>
    <w:basedOn w:val="DefaultParagraphFont"/>
    <w:link w:val="Footer"/>
    <w:uiPriority w:val="99"/>
    <w:rsid w:val="00F02A9E"/>
  </w:style>
  <w:style w:type="paragraph" w:styleId="BalloonText">
    <w:name w:val="Balloon Text"/>
    <w:basedOn w:val="Normal"/>
    <w:link w:val="BalloonTextChar"/>
    <w:uiPriority w:val="99"/>
    <w:semiHidden/>
    <w:unhideWhenUsed/>
    <w:rsid w:val="002876F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76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dc:creator>
  <cp:lastModifiedBy>Colleen Rathgeber</cp:lastModifiedBy>
  <cp:revision>6</cp:revision>
  <dcterms:created xsi:type="dcterms:W3CDTF">2018-09-07T15:11:00Z</dcterms:created>
  <dcterms:modified xsi:type="dcterms:W3CDTF">2018-10-11T18:17:00Z</dcterms:modified>
</cp:coreProperties>
</file>