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51BB5" w14:textId="510C5E84" w:rsidR="00246E42" w:rsidRPr="00605419" w:rsidRDefault="00227A25" w:rsidP="00227A25">
      <w:pPr>
        <w:pStyle w:val="Normal1"/>
        <w:contextualSpacing w:val="0"/>
      </w:pPr>
      <w:r>
        <w:rPr>
          <w:noProof/>
        </w:rPr>
        <w:drawing>
          <wp:anchor distT="0" distB="0" distL="114300" distR="114300" simplePos="0" relativeHeight="251658240" behindDoc="1" locked="0" layoutInCell="1" allowOverlap="1" wp14:anchorId="7113A2B7" wp14:editId="5746735C">
            <wp:simplePos x="0" y="0"/>
            <wp:positionH relativeFrom="column">
              <wp:posOffset>2635250</wp:posOffset>
            </wp:positionH>
            <wp:positionV relativeFrom="paragraph">
              <wp:posOffset>-249107</wp:posOffset>
            </wp:positionV>
            <wp:extent cx="404495" cy="442595"/>
            <wp:effectExtent l="0" t="0" r="0" b="0"/>
            <wp:wrapTight wrapText="bothSides">
              <wp:wrapPolygon edited="0">
                <wp:start x="0" y="0"/>
                <wp:lineTo x="0" y="21073"/>
                <wp:lineTo x="21024" y="21073"/>
                <wp:lineTo x="2102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 desig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4495" cy="442595"/>
                    </a:xfrm>
                    <a:prstGeom prst="rect">
                      <a:avLst/>
                    </a:prstGeom>
                  </pic:spPr>
                </pic:pic>
              </a:graphicData>
            </a:graphic>
            <wp14:sizeRelH relativeFrom="page">
              <wp14:pctWidth>0</wp14:pctWidth>
            </wp14:sizeRelH>
            <wp14:sizeRelV relativeFrom="page">
              <wp14:pctHeight>0</wp14:pctHeight>
            </wp14:sizeRelV>
          </wp:anchor>
        </w:drawing>
      </w:r>
    </w:p>
    <w:tbl>
      <w:tblPr>
        <w:tblStyle w:val="a"/>
        <w:tblW w:w="8850" w:type="dxa"/>
        <w:tblBorders>
          <w:top w:val="nil"/>
          <w:left w:val="nil"/>
          <w:bottom w:val="nil"/>
          <w:right w:val="nil"/>
          <w:insideH w:val="nil"/>
          <w:insideV w:val="nil"/>
        </w:tblBorders>
        <w:tblLayout w:type="fixed"/>
        <w:tblLook w:val="0600" w:firstRow="0" w:lastRow="0" w:firstColumn="0" w:lastColumn="0" w:noHBand="1" w:noVBand="1"/>
      </w:tblPr>
      <w:tblGrid>
        <w:gridCol w:w="4635"/>
        <w:gridCol w:w="4215"/>
      </w:tblGrid>
      <w:tr w:rsidR="00246E42" w:rsidRPr="00605419" w14:paraId="3EBD97C7" w14:textId="77777777" w:rsidTr="00605419">
        <w:trPr>
          <w:trHeight w:val="494"/>
        </w:trPr>
        <w:tc>
          <w:tcPr>
            <w:tcW w:w="4635" w:type="dxa"/>
            <w:tcBorders>
              <w:top w:val="nil"/>
              <w:left w:val="nil"/>
              <w:bottom w:val="nil"/>
              <w:right w:val="nil"/>
            </w:tcBorders>
            <w:tcMar>
              <w:top w:w="100" w:type="dxa"/>
              <w:left w:w="100" w:type="dxa"/>
              <w:bottom w:w="100" w:type="dxa"/>
              <w:right w:w="100" w:type="dxa"/>
            </w:tcMar>
          </w:tcPr>
          <w:p w14:paraId="5B6F316D" w14:textId="437EB8E8" w:rsidR="00246E42" w:rsidRPr="00605419" w:rsidRDefault="00200129" w:rsidP="00BA3CC4">
            <w:pPr>
              <w:pStyle w:val="Normal1"/>
              <w:ind w:left="100"/>
              <w:contextualSpacing w:val="0"/>
              <w:rPr>
                <w:b/>
                <w:sz w:val="21"/>
                <w:szCs w:val="21"/>
              </w:rPr>
            </w:pPr>
            <w:r w:rsidRPr="00605419">
              <w:rPr>
                <w:b/>
                <w:sz w:val="21"/>
                <w:szCs w:val="21"/>
              </w:rPr>
              <w:t>Barb Jones</w:t>
            </w:r>
          </w:p>
          <w:p w14:paraId="4AA93CBD" w14:textId="40FD60BF" w:rsidR="00BA3CC4" w:rsidRPr="00605419" w:rsidRDefault="00BA3CC4">
            <w:pPr>
              <w:pStyle w:val="Normal1"/>
              <w:ind w:left="100"/>
              <w:contextualSpacing w:val="0"/>
              <w:rPr>
                <w:b/>
                <w:sz w:val="21"/>
                <w:szCs w:val="21"/>
              </w:rPr>
            </w:pPr>
            <w:hyperlink r:id="rId5" w:history="1">
              <w:r w:rsidRPr="00605419">
                <w:rPr>
                  <w:rStyle w:val="Hyperlink"/>
                  <w:b/>
                  <w:sz w:val="21"/>
                  <w:szCs w:val="21"/>
                </w:rPr>
                <w:t>barb@thebloodprophecy.net</w:t>
              </w:r>
            </w:hyperlink>
          </w:p>
          <w:p w14:paraId="3D6AE0FC" w14:textId="4F31F5A3" w:rsidR="00246E42" w:rsidRPr="00605419" w:rsidRDefault="00200129">
            <w:pPr>
              <w:pStyle w:val="Normal1"/>
              <w:ind w:left="100"/>
              <w:contextualSpacing w:val="0"/>
              <w:rPr>
                <w:b/>
                <w:sz w:val="21"/>
                <w:szCs w:val="21"/>
              </w:rPr>
            </w:pPr>
            <w:r w:rsidRPr="00605419">
              <w:rPr>
                <w:b/>
                <w:sz w:val="21"/>
                <w:szCs w:val="21"/>
              </w:rPr>
              <w:t>Thebloodprophecy.com</w:t>
            </w:r>
          </w:p>
        </w:tc>
        <w:tc>
          <w:tcPr>
            <w:tcW w:w="4215" w:type="dxa"/>
            <w:tcBorders>
              <w:top w:val="nil"/>
              <w:left w:val="nil"/>
              <w:bottom w:val="nil"/>
              <w:right w:val="nil"/>
            </w:tcBorders>
            <w:tcMar>
              <w:top w:w="100" w:type="dxa"/>
              <w:left w:w="100" w:type="dxa"/>
              <w:bottom w:w="100" w:type="dxa"/>
              <w:right w:w="100" w:type="dxa"/>
            </w:tcMar>
          </w:tcPr>
          <w:p w14:paraId="4845FB36" w14:textId="77777777" w:rsidR="00246E42" w:rsidRPr="00605419" w:rsidRDefault="001E1F87">
            <w:pPr>
              <w:pStyle w:val="Normal1"/>
              <w:ind w:left="100"/>
              <w:contextualSpacing w:val="0"/>
              <w:rPr>
                <w:b/>
                <w:sz w:val="21"/>
                <w:szCs w:val="21"/>
              </w:rPr>
            </w:pPr>
            <w:r w:rsidRPr="00605419">
              <w:rPr>
                <w:b/>
                <w:sz w:val="21"/>
                <w:szCs w:val="21"/>
              </w:rPr>
              <w:t xml:space="preserve">            FOR IMMEDIATE RELEASE</w:t>
            </w:r>
          </w:p>
          <w:p w14:paraId="3FC33463" w14:textId="77777777" w:rsidR="00246E42" w:rsidRPr="00605419" w:rsidRDefault="00246E42">
            <w:pPr>
              <w:pStyle w:val="Normal1"/>
              <w:contextualSpacing w:val="0"/>
              <w:rPr>
                <w:sz w:val="21"/>
                <w:szCs w:val="21"/>
              </w:rPr>
            </w:pPr>
          </w:p>
        </w:tc>
      </w:tr>
    </w:tbl>
    <w:p w14:paraId="2F9E7270" w14:textId="73DF1433" w:rsidR="00246E42" w:rsidRDefault="00BA3CC4">
      <w:pPr>
        <w:pStyle w:val="Heading1"/>
        <w:keepNext w:val="0"/>
        <w:keepLines w:val="0"/>
        <w:spacing w:before="480"/>
        <w:contextualSpacing w:val="0"/>
        <w:jc w:val="center"/>
        <w:rPr>
          <w:b/>
          <w:sz w:val="26"/>
          <w:szCs w:val="26"/>
        </w:rPr>
      </w:pPr>
      <w:bookmarkStart w:id="0" w:name="_1fob9te" w:colFirst="0" w:colLast="0"/>
      <w:bookmarkEnd w:id="0"/>
      <w:r>
        <w:rPr>
          <w:b/>
          <w:sz w:val="26"/>
          <w:szCs w:val="26"/>
        </w:rPr>
        <w:t>The Prophecy Continues</w:t>
      </w:r>
    </w:p>
    <w:p w14:paraId="41BF9F8D" w14:textId="0E77A906" w:rsidR="00246E42" w:rsidRDefault="00BA3CC4" w:rsidP="00605419">
      <w:pPr>
        <w:pStyle w:val="Heading2"/>
        <w:keepNext w:val="0"/>
        <w:keepLines w:val="0"/>
        <w:spacing w:after="80"/>
        <w:contextualSpacing w:val="0"/>
        <w:jc w:val="center"/>
        <w:rPr>
          <w:b/>
          <w:i/>
          <w:sz w:val="24"/>
          <w:szCs w:val="24"/>
        </w:rPr>
      </w:pPr>
      <w:r>
        <w:rPr>
          <w:b/>
          <w:i/>
          <w:sz w:val="24"/>
          <w:szCs w:val="24"/>
        </w:rPr>
        <w:t xml:space="preserve">Introducing </w:t>
      </w:r>
      <w:r w:rsidR="00052D9E">
        <w:rPr>
          <w:b/>
          <w:i/>
          <w:sz w:val="24"/>
          <w:szCs w:val="24"/>
        </w:rPr>
        <w:t>t</w:t>
      </w:r>
      <w:r>
        <w:rPr>
          <w:b/>
          <w:i/>
          <w:sz w:val="24"/>
          <w:szCs w:val="24"/>
        </w:rPr>
        <w:t>he Third Installment in The Blood Prophecy Series</w:t>
      </w:r>
    </w:p>
    <w:p w14:paraId="1F9BFBF6" w14:textId="77777777" w:rsidR="00605419" w:rsidRPr="00605419" w:rsidRDefault="00605419" w:rsidP="00605419">
      <w:pPr>
        <w:pStyle w:val="Normal1"/>
        <w:rPr>
          <w:sz w:val="4"/>
        </w:rPr>
      </w:pPr>
    </w:p>
    <w:p w14:paraId="3276B12C" w14:textId="77777777" w:rsidR="00605419" w:rsidRPr="00605419" w:rsidRDefault="00605419" w:rsidP="00605419">
      <w:pPr>
        <w:pStyle w:val="Normal1"/>
        <w:rPr>
          <w:sz w:val="2"/>
        </w:rPr>
      </w:pPr>
    </w:p>
    <w:p w14:paraId="6F58AC60" w14:textId="17C2A2B8" w:rsidR="00246E42" w:rsidRDefault="001E1F87">
      <w:pPr>
        <w:pStyle w:val="Normal1"/>
        <w:spacing w:line="360" w:lineRule="auto"/>
        <w:contextualSpacing w:val="0"/>
        <w:rPr>
          <w:sz w:val="20"/>
          <w:szCs w:val="20"/>
        </w:rPr>
      </w:pPr>
      <w:r>
        <w:rPr>
          <w:b/>
          <w:sz w:val="20"/>
          <w:szCs w:val="20"/>
        </w:rPr>
        <w:t>[</w:t>
      </w:r>
      <w:r w:rsidR="00BA3CC4">
        <w:rPr>
          <w:b/>
          <w:sz w:val="20"/>
          <w:szCs w:val="20"/>
        </w:rPr>
        <w:t>VENICE</w:t>
      </w:r>
      <w:r>
        <w:rPr>
          <w:b/>
          <w:sz w:val="20"/>
          <w:szCs w:val="20"/>
        </w:rPr>
        <w:t xml:space="preserve">, </w:t>
      </w:r>
      <w:r w:rsidR="00BA3CC4">
        <w:rPr>
          <w:b/>
          <w:sz w:val="20"/>
          <w:szCs w:val="20"/>
        </w:rPr>
        <w:t>FL</w:t>
      </w:r>
      <w:r>
        <w:rPr>
          <w:b/>
          <w:sz w:val="20"/>
          <w:szCs w:val="20"/>
        </w:rPr>
        <w:t xml:space="preserve">, </w:t>
      </w:r>
      <w:r w:rsidR="00BA3CC4">
        <w:rPr>
          <w:b/>
          <w:sz w:val="20"/>
          <w:szCs w:val="20"/>
        </w:rPr>
        <w:t xml:space="preserve">August </w:t>
      </w:r>
      <w:r w:rsidR="00052D9E">
        <w:rPr>
          <w:b/>
          <w:sz w:val="20"/>
          <w:szCs w:val="20"/>
        </w:rPr>
        <w:t xml:space="preserve">17, </w:t>
      </w:r>
      <w:r w:rsidR="00BA3CC4">
        <w:rPr>
          <w:b/>
          <w:sz w:val="20"/>
          <w:szCs w:val="20"/>
        </w:rPr>
        <w:t>2020</w:t>
      </w:r>
      <w:r>
        <w:rPr>
          <w:b/>
          <w:sz w:val="20"/>
          <w:szCs w:val="20"/>
        </w:rPr>
        <w:t>]</w:t>
      </w:r>
      <w:r>
        <w:rPr>
          <w:sz w:val="20"/>
          <w:szCs w:val="20"/>
        </w:rPr>
        <w:t xml:space="preserve"> </w:t>
      </w:r>
      <w:r w:rsidR="00052D9E">
        <w:rPr>
          <w:sz w:val="20"/>
          <w:szCs w:val="20"/>
        </w:rPr>
        <w:t xml:space="preserve">The compelling story of a </w:t>
      </w:r>
      <w:r w:rsidR="00FF5BE7">
        <w:rPr>
          <w:sz w:val="20"/>
          <w:szCs w:val="20"/>
        </w:rPr>
        <w:t>three-thousand-year-old</w:t>
      </w:r>
      <w:r w:rsidR="00052D9E">
        <w:rPr>
          <w:sz w:val="20"/>
          <w:szCs w:val="20"/>
        </w:rPr>
        <w:t xml:space="preserve"> prophecy set in modern</w:t>
      </w:r>
      <w:r w:rsidR="00605419">
        <w:rPr>
          <w:sz w:val="20"/>
          <w:szCs w:val="20"/>
        </w:rPr>
        <w:t>-</w:t>
      </w:r>
      <w:r w:rsidR="00052D9E">
        <w:rPr>
          <w:sz w:val="20"/>
          <w:szCs w:val="20"/>
        </w:rPr>
        <w:t xml:space="preserve">day Seattle continues with the third book; Queen’s Ascension. With the release of Queen’s Destiny back in 2014, a groundbreaking series of the beloved vampire genre was born. Now </w:t>
      </w:r>
      <w:r w:rsidR="00227A25">
        <w:rPr>
          <w:sz w:val="20"/>
          <w:szCs w:val="20"/>
        </w:rPr>
        <w:t xml:space="preserve">nearly six years later, author Barb Jones brings </w:t>
      </w:r>
      <w:r w:rsidR="00052D9E">
        <w:rPr>
          <w:sz w:val="20"/>
          <w:szCs w:val="20"/>
        </w:rPr>
        <w:t xml:space="preserve">the long awaited and anticipated conclusion to The Blood Prophecy series. </w:t>
      </w:r>
    </w:p>
    <w:p w14:paraId="4E27C81A" w14:textId="67346C14" w:rsidR="00227A25" w:rsidRPr="00605419" w:rsidRDefault="00227A25">
      <w:pPr>
        <w:pStyle w:val="Normal1"/>
        <w:spacing w:line="360" w:lineRule="auto"/>
        <w:contextualSpacing w:val="0"/>
        <w:rPr>
          <w:sz w:val="13"/>
          <w:szCs w:val="20"/>
        </w:rPr>
      </w:pPr>
    </w:p>
    <w:p w14:paraId="612324EA" w14:textId="468AF888" w:rsidR="00227A25" w:rsidRDefault="00227A25">
      <w:pPr>
        <w:pStyle w:val="Normal1"/>
        <w:spacing w:line="360" w:lineRule="auto"/>
        <w:contextualSpacing w:val="0"/>
        <w:rPr>
          <w:sz w:val="20"/>
          <w:szCs w:val="20"/>
        </w:rPr>
      </w:pPr>
      <w:r>
        <w:rPr>
          <w:sz w:val="20"/>
          <w:szCs w:val="20"/>
        </w:rPr>
        <w:t xml:space="preserve">Barb Jones has always strived to provide her readers with compelling plots and relatable characters; displaying the real potential of the genre by bringing back the true nature of vampires, werewolves, witches, gypsies and more. Queen’s Ascension involves all of the beloved characters, including some new faces, and the epic battle that has spanned a </w:t>
      </w:r>
      <w:proofErr w:type="gramStart"/>
      <w:r>
        <w:rPr>
          <w:sz w:val="20"/>
          <w:szCs w:val="20"/>
        </w:rPr>
        <w:t>millennia</w:t>
      </w:r>
      <w:proofErr w:type="gramEnd"/>
      <w:r>
        <w:rPr>
          <w:sz w:val="20"/>
          <w:szCs w:val="20"/>
        </w:rPr>
        <w:t xml:space="preserve">. </w:t>
      </w:r>
    </w:p>
    <w:p w14:paraId="3BD9F964" w14:textId="68BEFF19" w:rsidR="00246E42" w:rsidRPr="00605419" w:rsidRDefault="00246E42">
      <w:pPr>
        <w:pStyle w:val="Normal1"/>
        <w:spacing w:line="360" w:lineRule="auto"/>
        <w:contextualSpacing w:val="0"/>
        <w:rPr>
          <w:sz w:val="13"/>
          <w:szCs w:val="20"/>
        </w:rPr>
      </w:pPr>
    </w:p>
    <w:p w14:paraId="344141CD" w14:textId="338EF378" w:rsidR="00246E42" w:rsidRPr="00227A25" w:rsidRDefault="00E27CD5">
      <w:pPr>
        <w:pStyle w:val="Normal1"/>
        <w:spacing w:line="360" w:lineRule="auto"/>
        <w:contextualSpacing w:val="0"/>
        <w:rPr>
          <w:b/>
          <w:sz w:val="20"/>
          <w:szCs w:val="20"/>
        </w:rPr>
      </w:pPr>
      <w:r>
        <w:rPr>
          <w:noProof/>
          <w:sz w:val="20"/>
          <w:szCs w:val="20"/>
        </w:rPr>
        <w:drawing>
          <wp:anchor distT="0" distB="0" distL="114300" distR="114300" simplePos="0" relativeHeight="251659264" behindDoc="1" locked="0" layoutInCell="1" allowOverlap="1" wp14:anchorId="19038EA5" wp14:editId="7B379C8C">
            <wp:simplePos x="0" y="0"/>
            <wp:positionH relativeFrom="column">
              <wp:posOffset>0</wp:posOffset>
            </wp:positionH>
            <wp:positionV relativeFrom="paragraph">
              <wp:posOffset>186055</wp:posOffset>
            </wp:positionV>
            <wp:extent cx="1304290" cy="1577340"/>
            <wp:effectExtent l="0" t="0" r="0" b="0"/>
            <wp:wrapTight wrapText="bothSides">
              <wp:wrapPolygon edited="0">
                <wp:start x="16195" y="348"/>
                <wp:lineTo x="5889" y="1043"/>
                <wp:lineTo x="2524" y="1739"/>
                <wp:lineTo x="2314" y="17391"/>
                <wp:lineTo x="0" y="19652"/>
                <wp:lineTo x="0" y="21043"/>
                <wp:lineTo x="8413" y="21391"/>
                <wp:lineTo x="18088" y="21391"/>
                <wp:lineTo x="21453" y="21043"/>
                <wp:lineTo x="21453" y="19826"/>
                <wp:lineTo x="18719" y="17391"/>
                <wp:lineTo x="19139" y="2087"/>
                <wp:lineTo x="18508" y="1217"/>
                <wp:lineTo x="17036" y="348"/>
                <wp:lineTo x="16195" y="348"/>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ueen's Ascension 3D Book Cov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4290" cy="1577340"/>
                    </a:xfrm>
                    <a:prstGeom prst="rect">
                      <a:avLst/>
                    </a:prstGeom>
                  </pic:spPr>
                </pic:pic>
              </a:graphicData>
            </a:graphic>
            <wp14:sizeRelH relativeFrom="page">
              <wp14:pctWidth>0</wp14:pctWidth>
            </wp14:sizeRelH>
            <wp14:sizeRelV relativeFrom="page">
              <wp14:pctHeight>0</wp14:pctHeight>
            </wp14:sizeRelV>
          </wp:anchor>
        </w:drawing>
      </w:r>
      <w:r w:rsidR="00227A25" w:rsidRPr="00227A25">
        <w:t xml:space="preserve"> </w:t>
      </w:r>
      <w:r w:rsidR="00227A25" w:rsidRPr="00227A25">
        <w:rPr>
          <w:b/>
          <w:noProof/>
          <w:sz w:val="20"/>
          <w:szCs w:val="20"/>
        </w:rPr>
        <w:t>Bloodshed. Heartbreak. Revelation.</w:t>
      </w:r>
    </w:p>
    <w:p w14:paraId="0AB0D689" w14:textId="35770F33" w:rsidR="00227A25" w:rsidRDefault="00227A25">
      <w:pPr>
        <w:pStyle w:val="Normal1"/>
        <w:spacing w:line="360" w:lineRule="auto"/>
        <w:contextualSpacing w:val="0"/>
        <w:rPr>
          <w:i/>
          <w:sz w:val="20"/>
          <w:szCs w:val="20"/>
        </w:rPr>
      </w:pPr>
      <w:r w:rsidRPr="00227A25">
        <w:rPr>
          <w:i/>
          <w:sz w:val="20"/>
          <w:szCs w:val="20"/>
        </w:rPr>
        <w:t xml:space="preserve">When the darkness was compelling and the heart knew no bounds, was there really a right choice? With Michael’s life hanging in the balance, Amber had a choice: save her star-fated love or keep on the crusade to unite the magical community. For Amber, her fate was sealed even before her birth and it was her destiny to fight the great battle ahead of her. But, when it came to her heart -- her friends, her great love -- Amber’s torn. Not only was she the Queen, but she was a human in every sense of the word. She was vulnerable. And </w:t>
      </w:r>
      <w:proofErr w:type="gramStart"/>
      <w:r w:rsidRPr="00227A25">
        <w:rPr>
          <w:i/>
          <w:sz w:val="20"/>
          <w:szCs w:val="20"/>
        </w:rPr>
        <w:t>so</w:t>
      </w:r>
      <w:proofErr w:type="gramEnd"/>
      <w:r w:rsidRPr="00227A25">
        <w:rPr>
          <w:i/>
          <w:sz w:val="20"/>
          <w:szCs w:val="20"/>
        </w:rPr>
        <w:t xml:space="preserve"> the very people -- Chloe and Michael -- that gave her strength, quickly became her weakness. It wasn’t her fault she loved too much, was it? </w:t>
      </w:r>
    </w:p>
    <w:p w14:paraId="03DFFF1F" w14:textId="77777777" w:rsidR="00227A25" w:rsidRPr="00605419" w:rsidRDefault="00227A25">
      <w:pPr>
        <w:pStyle w:val="Normal1"/>
        <w:spacing w:line="360" w:lineRule="auto"/>
        <w:contextualSpacing w:val="0"/>
        <w:rPr>
          <w:i/>
          <w:sz w:val="13"/>
          <w:szCs w:val="20"/>
        </w:rPr>
      </w:pPr>
    </w:p>
    <w:p w14:paraId="5537D0AE" w14:textId="7086FF0F" w:rsidR="00246E42" w:rsidRDefault="00227A25">
      <w:pPr>
        <w:pStyle w:val="Normal1"/>
        <w:spacing w:line="360" w:lineRule="auto"/>
        <w:contextualSpacing w:val="0"/>
        <w:rPr>
          <w:i/>
          <w:sz w:val="20"/>
          <w:szCs w:val="20"/>
        </w:rPr>
      </w:pPr>
      <w:r w:rsidRPr="00227A25">
        <w:rPr>
          <w:i/>
          <w:sz w:val="20"/>
          <w:szCs w:val="20"/>
        </w:rPr>
        <w:t>Nevertheless, the Tall Dark Man had set a plan in motion that could threaten the very existence of the Blood Prophecy. Would he gather his dark forces and succeed in destroying Amber once and for all? Or, would she assemble her powerful friends and save the world?</w:t>
      </w:r>
    </w:p>
    <w:p w14:paraId="68DBC749" w14:textId="77777777" w:rsidR="00227A25" w:rsidRPr="00605419" w:rsidRDefault="00227A25">
      <w:pPr>
        <w:pStyle w:val="Normal1"/>
        <w:spacing w:line="360" w:lineRule="auto"/>
        <w:contextualSpacing w:val="0"/>
        <w:rPr>
          <w:i/>
          <w:sz w:val="13"/>
          <w:szCs w:val="20"/>
        </w:rPr>
      </w:pPr>
    </w:p>
    <w:p w14:paraId="1E7198A0" w14:textId="2C868492" w:rsidR="00FF5BE7" w:rsidRDefault="00BA3CC4" w:rsidP="008E3C68">
      <w:pPr>
        <w:pStyle w:val="Normal1"/>
        <w:spacing w:line="360" w:lineRule="auto"/>
        <w:contextualSpacing w:val="0"/>
        <w:rPr>
          <w:sz w:val="20"/>
          <w:szCs w:val="20"/>
        </w:rPr>
      </w:pPr>
      <w:r w:rsidRPr="00BA3CC4">
        <w:rPr>
          <w:sz w:val="20"/>
          <w:szCs w:val="20"/>
        </w:rPr>
        <w:t xml:space="preserve">Barb Jones is a paranormal thriller author, IT professional, and the mother of two fantastic children. When people have asked her who she is, she's been quoted saying, "It can be hard to write at times, but never give up on what you're passionate about." She's a mother, first and foremost, and an author and supernatural enthusiast after. </w:t>
      </w:r>
    </w:p>
    <w:p w14:paraId="3F98ADE8" w14:textId="5F546117" w:rsidR="00605419" w:rsidRPr="00605419" w:rsidRDefault="00605419" w:rsidP="008E3C68">
      <w:pPr>
        <w:pStyle w:val="Normal1"/>
        <w:spacing w:line="360" w:lineRule="auto"/>
        <w:contextualSpacing w:val="0"/>
        <w:rPr>
          <w:sz w:val="13"/>
          <w:szCs w:val="20"/>
        </w:rPr>
      </w:pPr>
    </w:p>
    <w:p w14:paraId="615B5B5B" w14:textId="77777777" w:rsidR="00605419" w:rsidRPr="00605419" w:rsidRDefault="00605419" w:rsidP="00605419">
      <w:pPr>
        <w:pStyle w:val="Normal1"/>
        <w:spacing w:line="360" w:lineRule="auto"/>
        <w:contextualSpacing w:val="0"/>
        <w:rPr>
          <w:sz w:val="20"/>
          <w:szCs w:val="20"/>
        </w:rPr>
      </w:pPr>
      <w:r>
        <w:rPr>
          <w:sz w:val="20"/>
          <w:szCs w:val="20"/>
        </w:rPr>
        <w:t xml:space="preserve">Blood Prophecy Three: Queen’s Ascension, published by World Castle Publishing, is available on Amazon in </w:t>
      </w:r>
      <w:proofErr w:type="spellStart"/>
      <w:r>
        <w:rPr>
          <w:sz w:val="20"/>
          <w:szCs w:val="20"/>
        </w:rPr>
        <w:t>ebook</w:t>
      </w:r>
      <w:proofErr w:type="spellEnd"/>
      <w:r>
        <w:rPr>
          <w:sz w:val="20"/>
          <w:szCs w:val="20"/>
        </w:rPr>
        <w:t xml:space="preserve"> format and traditional paperback. More information can be found on Barb’s official website: </w:t>
      </w:r>
      <w:hyperlink r:id="rId7" w:history="1">
        <w:r w:rsidRPr="005E0987">
          <w:rPr>
            <w:rStyle w:val="Hyperlink"/>
            <w:sz w:val="20"/>
            <w:szCs w:val="20"/>
          </w:rPr>
          <w:t>www.thebloodprophecy.com</w:t>
        </w:r>
      </w:hyperlink>
      <w:r>
        <w:rPr>
          <w:sz w:val="20"/>
          <w:szCs w:val="20"/>
        </w:rPr>
        <w:t xml:space="preserve"> and the series’ Facebook page. For tours, signings or other inquires please reach out to her assistant Jessica, at </w:t>
      </w:r>
      <w:hyperlink r:id="rId8" w:history="1">
        <w:r w:rsidRPr="005E0987">
          <w:rPr>
            <w:rStyle w:val="Hyperlink"/>
            <w:sz w:val="20"/>
            <w:szCs w:val="20"/>
          </w:rPr>
          <w:t>jessica@thebloodprophecy.net</w:t>
        </w:r>
      </w:hyperlink>
      <w:r>
        <w:rPr>
          <w:sz w:val="20"/>
          <w:szCs w:val="20"/>
        </w:rPr>
        <w:t xml:space="preserve">. </w:t>
      </w:r>
    </w:p>
    <w:p w14:paraId="431D97F5" w14:textId="77777777" w:rsidR="00605419" w:rsidRPr="00605419" w:rsidRDefault="00605419" w:rsidP="008E3C68">
      <w:pPr>
        <w:pStyle w:val="Normal1"/>
        <w:spacing w:line="360" w:lineRule="auto"/>
        <w:contextualSpacing w:val="0"/>
        <w:rPr>
          <w:sz w:val="20"/>
          <w:szCs w:val="20"/>
        </w:rPr>
      </w:pPr>
    </w:p>
    <w:sectPr w:rsidR="00605419" w:rsidRPr="00605419" w:rsidSect="00246E42">
      <w:pgSz w:w="12240" w:h="15840"/>
      <w:pgMar w:top="720" w:right="1440" w:bottom="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46E42"/>
    <w:rsid w:val="00052D9E"/>
    <w:rsid w:val="001E1F87"/>
    <w:rsid w:val="00200129"/>
    <w:rsid w:val="00227A25"/>
    <w:rsid w:val="00246E42"/>
    <w:rsid w:val="003129ED"/>
    <w:rsid w:val="00471BE3"/>
    <w:rsid w:val="00605419"/>
    <w:rsid w:val="007761F1"/>
    <w:rsid w:val="00873D67"/>
    <w:rsid w:val="008E3C68"/>
    <w:rsid w:val="00BA3CC4"/>
    <w:rsid w:val="00E27CD5"/>
    <w:rsid w:val="00FF5BE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1C82A"/>
  <w15:docId w15:val="{6B069233-7B92-E744-957F-EE97A739A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PH"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246E42"/>
    <w:pPr>
      <w:keepNext/>
      <w:keepLines/>
      <w:spacing w:before="400" w:after="120"/>
      <w:outlineLvl w:val="0"/>
    </w:pPr>
    <w:rPr>
      <w:sz w:val="40"/>
      <w:szCs w:val="40"/>
    </w:rPr>
  </w:style>
  <w:style w:type="paragraph" w:styleId="Heading2">
    <w:name w:val="heading 2"/>
    <w:basedOn w:val="Normal1"/>
    <w:next w:val="Normal1"/>
    <w:rsid w:val="00246E42"/>
    <w:pPr>
      <w:keepNext/>
      <w:keepLines/>
      <w:spacing w:before="360" w:after="120"/>
      <w:outlineLvl w:val="1"/>
    </w:pPr>
    <w:rPr>
      <w:sz w:val="32"/>
      <w:szCs w:val="32"/>
    </w:rPr>
  </w:style>
  <w:style w:type="paragraph" w:styleId="Heading3">
    <w:name w:val="heading 3"/>
    <w:basedOn w:val="Normal1"/>
    <w:next w:val="Normal1"/>
    <w:rsid w:val="00246E42"/>
    <w:pPr>
      <w:keepNext/>
      <w:keepLines/>
      <w:spacing w:before="320" w:after="80"/>
      <w:outlineLvl w:val="2"/>
    </w:pPr>
    <w:rPr>
      <w:color w:val="434343"/>
      <w:sz w:val="28"/>
      <w:szCs w:val="28"/>
    </w:rPr>
  </w:style>
  <w:style w:type="paragraph" w:styleId="Heading4">
    <w:name w:val="heading 4"/>
    <w:basedOn w:val="Normal1"/>
    <w:next w:val="Normal1"/>
    <w:rsid w:val="00246E42"/>
    <w:pPr>
      <w:keepNext/>
      <w:keepLines/>
      <w:spacing w:before="280" w:after="80"/>
      <w:outlineLvl w:val="3"/>
    </w:pPr>
    <w:rPr>
      <w:color w:val="666666"/>
      <w:sz w:val="24"/>
      <w:szCs w:val="24"/>
    </w:rPr>
  </w:style>
  <w:style w:type="paragraph" w:styleId="Heading5">
    <w:name w:val="heading 5"/>
    <w:basedOn w:val="Normal1"/>
    <w:next w:val="Normal1"/>
    <w:rsid w:val="00246E42"/>
    <w:pPr>
      <w:keepNext/>
      <w:keepLines/>
      <w:spacing w:before="240" w:after="80"/>
      <w:outlineLvl w:val="4"/>
    </w:pPr>
    <w:rPr>
      <w:color w:val="666666"/>
    </w:rPr>
  </w:style>
  <w:style w:type="paragraph" w:styleId="Heading6">
    <w:name w:val="heading 6"/>
    <w:basedOn w:val="Normal1"/>
    <w:next w:val="Normal1"/>
    <w:rsid w:val="00246E4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46E42"/>
  </w:style>
  <w:style w:type="paragraph" w:styleId="Title">
    <w:name w:val="Title"/>
    <w:basedOn w:val="Normal1"/>
    <w:next w:val="Normal1"/>
    <w:rsid w:val="00246E42"/>
    <w:pPr>
      <w:keepNext/>
      <w:keepLines/>
      <w:spacing w:after="60"/>
    </w:pPr>
    <w:rPr>
      <w:sz w:val="52"/>
      <w:szCs w:val="52"/>
    </w:rPr>
  </w:style>
  <w:style w:type="paragraph" w:styleId="Subtitle">
    <w:name w:val="Subtitle"/>
    <w:basedOn w:val="Normal1"/>
    <w:next w:val="Normal1"/>
    <w:rsid w:val="00246E42"/>
    <w:pPr>
      <w:keepNext/>
      <w:keepLines/>
      <w:spacing w:after="320"/>
    </w:pPr>
    <w:rPr>
      <w:color w:val="666666"/>
      <w:sz w:val="30"/>
      <w:szCs w:val="30"/>
    </w:rPr>
  </w:style>
  <w:style w:type="table" w:customStyle="1" w:styleId="a">
    <w:basedOn w:val="TableNormal"/>
    <w:rsid w:val="00246E42"/>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E1F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F87"/>
    <w:rPr>
      <w:rFonts w:ascii="Tahoma" w:hAnsi="Tahoma" w:cs="Tahoma"/>
      <w:sz w:val="16"/>
      <w:szCs w:val="16"/>
    </w:rPr>
  </w:style>
  <w:style w:type="character" w:styleId="Hyperlink">
    <w:name w:val="Hyperlink"/>
    <w:basedOn w:val="DefaultParagraphFont"/>
    <w:uiPriority w:val="99"/>
    <w:unhideWhenUsed/>
    <w:rsid w:val="00BA3CC4"/>
    <w:rPr>
      <w:color w:val="0000FF" w:themeColor="hyperlink"/>
      <w:u w:val="single"/>
    </w:rPr>
  </w:style>
  <w:style w:type="character" w:styleId="UnresolvedMention">
    <w:name w:val="Unresolved Mention"/>
    <w:basedOn w:val="DefaultParagraphFont"/>
    <w:uiPriority w:val="99"/>
    <w:semiHidden/>
    <w:unhideWhenUsed/>
    <w:rsid w:val="00BA3CC4"/>
    <w:rPr>
      <w:color w:val="605E5C"/>
      <w:shd w:val="clear" w:color="auto" w:fill="E1DFDD"/>
    </w:rPr>
  </w:style>
  <w:style w:type="character" w:styleId="FollowedHyperlink">
    <w:name w:val="FollowedHyperlink"/>
    <w:basedOn w:val="DefaultParagraphFont"/>
    <w:uiPriority w:val="99"/>
    <w:semiHidden/>
    <w:unhideWhenUsed/>
    <w:rsid w:val="00BA3C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140025">
      <w:bodyDiv w:val="1"/>
      <w:marLeft w:val="0"/>
      <w:marRight w:val="0"/>
      <w:marTop w:val="0"/>
      <w:marBottom w:val="0"/>
      <w:divBdr>
        <w:top w:val="none" w:sz="0" w:space="0" w:color="auto"/>
        <w:left w:val="none" w:sz="0" w:space="0" w:color="auto"/>
        <w:bottom w:val="none" w:sz="0" w:space="0" w:color="auto"/>
        <w:right w:val="none" w:sz="0" w:space="0" w:color="auto"/>
      </w:divBdr>
    </w:div>
    <w:div w:id="930239132">
      <w:bodyDiv w:val="1"/>
      <w:marLeft w:val="0"/>
      <w:marRight w:val="0"/>
      <w:marTop w:val="0"/>
      <w:marBottom w:val="0"/>
      <w:divBdr>
        <w:top w:val="none" w:sz="0" w:space="0" w:color="auto"/>
        <w:left w:val="none" w:sz="0" w:space="0" w:color="auto"/>
        <w:bottom w:val="none" w:sz="0" w:space="0" w:color="auto"/>
        <w:right w:val="none" w:sz="0" w:space="0" w:color="auto"/>
      </w:divBdr>
    </w:div>
    <w:div w:id="2145074708">
      <w:bodyDiv w:val="1"/>
      <w:marLeft w:val="0"/>
      <w:marRight w:val="0"/>
      <w:marTop w:val="0"/>
      <w:marBottom w:val="0"/>
      <w:divBdr>
        <w:top w:val="none" w:sz="0" w:space="0" w:color="auto"/>
        <w:left w:val="none" w:sz="0" w:space="0" w:color="auto"/>
        <w:bottom w:val="none" w:sz="0" w:space="0" w:color="auto"/>
        <w:right w:val="none" w:sz="0" w:space="0" w:color="auto"/>
      </w:divBdr>
      <w:divsChild>
        <w:div w:id="929512525">
          <w:marLeft w:val="0"/>
          <w:marRight w:val="0"/>
          <w:marTop w:val="0"/>
          <w:marBottom w:val="0"/>
          <w:divBdr>
            <w:top w:val="single" w:sz="2" w:space="0" w:color="333333"/>
            <w:left w:val="single" w:sz="2" w:space="0" w:color="333333"/>
            <w:bottom w:val="single" w:sz="2" w:space="0" w:color="333333"/>
            <w:right w:val="single" w:sz="2" w:space="0" w:color="333333"/>
          </w:divBdr>
        </w:div>
        <w:div w:id="1899855447">
          <w:marLeft w:val="0"/>
          <w:marRight w:val="0"/>
          <w:marTop w:val="0"/>
          <w:marBottom w:val="0"/>
          <w:divBdr>
            <w:top w:val="single" w:sz="2" w:space="0" w:color="333333"/>
            <w:left w:val="single" w:sz="2" w:space="0" w:color="333333"/>
            <w:bottom w:val="single" w:sz="2" w:space="0" w:color="333333"/>
            <w:right w:val="single" w:sz="2" w:space="0" w:color="333333"/>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essica@thebloodprophecy.net" TargetMode="External"/><Relationship Id="rId3" Type="http://schemas.openxmlformats.org/officeDocument/2006/relationships/webSettings" Target="webSettings.xml"/><Relationship Id="rId7" Type="http://schemas.openxmlformats.org/officeDocument/2006/relationships/hyperlink" Target="http://www.thebloodprophec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barb@thebloodprophecy.net"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 Jones</cp:lastModifiedBy>
  <cp:revision>2</cp:revision>
  <dcterms:created xsi:type="dcterms:W3CDTF">2020-07-30T18:50:00Z</dcterms:created>
  <dcterms:modified xsi:type="dcterms:W3CDTF">2020-07-30T18:50:00Z</dcterms:modified>
</cp:coreProperties>
</file>