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ABF8" w14:textId="21452569" w:rsidR="002000EC" w:rsidRPr="009B21C0" w:rsidRDefault="00871802" w:rsidP="002000EC">
      <w:pPr>
        <w:rPr>
          <w:rFonts w:ascii="Arial" w:hAnsi="Arial" w:cs="Arial"/>
        </w:rPr>
      </w:pPr>
      <w:r>
        <w:rPr>
          <w:rFonts w:ascii="Arial" w:hAnsi="Arial" w:cs="Arial"/>
          <w:noProof/>
        </w:rPr>
        <w:drawing>
          <wp:inline distT="0" distB="0" distL="0" distR="0" wp14:anchorId="5663C4FB" wp14:editId="3EA3AF19">
            <wp:extent cx="1854403"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581" cy="752236"/>
                    </a:xfrm>
                    <a:prstGeom prst="rect">
                      <a:avLst/>
                    </a:prstGeom>
                    <a:noFill/>
                    <a:ln>
                      <a:noFill/>
                    </a:ln>
                  </pic:spPr>
                </pic:pic>
              </a:graphicData>
            </a:graphic>
          </wp:inline>
        </w:drawing>
      </w:r>
    </w:p>
    <w:p w14:paraId="76531461" w14:textId="2421F090" w:rsidR="002000EC" w:rsidRPr="00EC17AD" w:rsidRDefault="00871802" w:rsidP="002000EC">
      <w:pPr>
        <w:tabs>
          <w:tab w:val="left" w:pos="1140"/>
        </w:tabs>
        <w:rPr>
          <w:rFonts w:ascii="Arial" w:hAnsi="Arial" w:cs="Arial"/>
        </w:rPr>
      </w:pPr>
      <w:r w:rsidRPr="00EC17AD">
        <w:rPr>
          <w:rFonts w:ascii="Arial" w:hAnsi="Arial" w:cs="Arial"/>
        </w:rPr>
        <w:t>Press Release</w:t>
      </w:r>
    </w:p>
    <w:p w14:paraId="4516782A" w14:textId="288121E2" w:rsidR="00871802" w:rsidRPr="00EC17AD" w:rsidRDefault="00871802" w:rsidP="002000EC">
      <w:pPr>
        <w:tabs>
          <w:tab w:val="left" w:pos="1140"/>
        </w:tabs>
        <w:rPr>
          <w:rFonts w:ascii="Arial" w:hAnsi="Arial" w:cs="Arial"/>
          <w:color w:val="FFFFFF" w:themeColor="background1"/>
        </w:rPr>
      </w:pPr>
      <w:r w:rsidRPr="00EC17AD">
        <w:rPr>
          <w:rFonts w:ascii="Arial" w:hAnsi="Arial" w:cs="Arial"/>
          <w:color w:val="FFFFFF" w:themeColor="background1"/>
          <w:highlight w:val="black"/>
        </w:rPr>
        <w:t>For Immediate Release</w:t>
      </w:r>
    </w:p>
    <w:p w14:paraId="7AC76116" w14:textId="3DF44C20" w:rsidR="00874DF8" w:rsidRDefault="00874DF8" w:rsidP="00874DF8">
      <w:pPr>
        <w:pStyle w:val="NormalWeb"/>
        <w:spacing w:before="0" w:beforeAutospacing="0" w:after="0" w:afterAutospacing="0"/>
        <w:jc w:val="center"/>
        <w:rPr>
          <w:rFonts w:ascii="Arial" w:hAnsi="Arial" w:cs="Arial"/>
          <w:b/>
          <w:bCs/>
          <w:color w:val="000000"/>
          <w:sz w:val="32"/>
          <w:szCs w:val="32"/>
        </w:rPr>
      </w:pPr>
      <w:r>
        <w:rPr>
          <w:rFonts w:ascii="Arial" w:hAnsi="Arial" w:cs="Arial"/>
          <w:b/>
          <w:bCs/>
          <w:color w:val="000000"/>
          <w:sz w:val="32"/>
          <w:szCs w:val="32"/>
        </w:rPr>
        <w:t>Boost Engagement Launches Employee Engagement Solution and Platform for Smaller Companies</w:t>
      </w:r>
    </w:p>
    <w:p w14:paraId="6019346D" w14:textId="77777777" w:rsidR="00874DF8" w:rsidRDefault="00874DF8" w:rsidP="00874DF8">
      <w:pPr>
        <w:pStyle w:val="NormalWeb"/>
        <w:spacing w:before="0" w:beforeAutospacing="0" w:after="0" w:afterAutospacing="0"/>
        <w:jc w:val="center"/>
      </w:pPr>
    </w:p>
    <w:p w14:paraId="53507642" w14:textId="7F0AE957" w:rsidR="00874DF8" w:rsidRDefault="00874DF8" w:rsidP="00874DF8">
      <w:pPr>
        <w:pStyle w:val="NormalWeb"/>
        <w:spacing w:before="0" w:beforeAutospacing="0" w:after="0" w:afterAutospacing="0"/>
        <w:jc w:val="center"/>
        <w:rPr>
          <w:rFonts w:ascii="Arial" w:hAnsi="Arial" w:cs="Arial"/>
          <w:i/>
          <w:iCs/>
          <w:color w:val="000000"/>
          <w:sz w:val="22"/>
          <w:szCs w:val="22"/>
        </w:rPr>
      </w:pPr>
      <w:r>
        <w:rPr>
          <w:rFonts w:ascii="Arial" w:hAnsi="Arial" w:cs="Arial"/>
          <w:i/>
          <w:iCs/>
          <w:color w:val="000000"/>
          <w:sz w:val="22"/>
          <w:szCs w:val="22"/>
        </w:rPr>
        <w:t xml:space="preserve">Employee engagement and recognition industry leader announces </w:t>
      </w:r>
      <w:proofErr w:type="spellStart"/>
      <w:r>
        <w:rPr>
          <w:rFonts w:ascii="Arial" w:hAnsi="Arial" w:cs="Arial"/>
          <w:i/>
          <w:iCs/>
          <w:color w:val="000000"/>
          <w:sz w:val="22"/>
          <w:szCs w:val="22"/>
        </w:rPr>
        <w:t>Cogz</w:t>
      </w:r>
      <w:proofErr w:type="spellEnd"/>
      <w:r>
        <w:rPr>
          <w:rFonts w:ascii="Arial" w:hAnsi="Arial" w:cs="Arial"/>
          <w:i/>
          <w:iCs/>
          <w:color w:val="000000"/>
          <w:sz w:val="22"/>
          <w:szCs w:val="22"/>
        </w:rPr>
        <w:t>™ powered by Boost Engagement</w:t>
      </w:r>
    </w:p>
    <w:p w14:paraId="60A6BD0B" w14:textId="77777777" w:rsidR="00874DF8" w:rsidRDefault="00874DF8" w:rsidP="00874DF8">
      <w:pPr>
        <w:pStyle w:val="NormalWeb"/>
        <w:spacing w:before="0" w:beforeAutospacing="0" w:after="0" w:afterAutospacing="0"/>
        <w:jc w:val="center"/>
      </w:pPr>
    </w:p>
    <w:p w14:paraId="2EC18759" w14:textId="25EAD555" w:rsidR="00874DF8" w:rsidRDefault="00874DF8" w:rsidP="00874DF8">
      <w:pPr>
        <w:pStyle w:val="NormalWeb"/>
        <w:spacing w:before="0" w:beforeAutospacing="0" w:after="0" w:afterAutospacing="0"/>
        <w:rPr>
          <w:rFonts w:ascii="Arial" w:hAnsi="Arial" w:cs="Arial"/>
          <w:color w:val="0E101A"/>
          <w:sz w:val="22"/>
          <w:szCs w:val="22"/>
        </w:rPr>
      </w:pPr>
      <w:r>
        <w:rPr>
          <w:rFonts w:ascii="Arial" w:hAnsi="Arial" w:cs="Arial"/>
          <w:b/>
          <w:bCs/>
          <w:color w:val="000000"/>
          <w:sz w:val="22"/>
          <w:szCs w:val="22"/>
        </w:rPr>
        <w:t xml:space="preserve">Dayton, OH -- (September 22, 2020): </w:t>
      </w:r>
      <w:r>
        <w:rPr>
          <w:rFonts w:ascii="Arial" w:hAnsi="Arial" w:cs="Arial"/>
          <w:color w:val="0E101A"/>
          <w:sz w:val="22"/>
          <w:szCs w:val="22"/>
        </w:rPr>
        <w:t xml:space="preserve">Boost Engagement has launched its brand new patent pending engagement and recognition solution called </w:t>
      </w:r>
      <w:proofErr w:type="spellStart"/>
      <w:r>
        <w:rPr>
          <w:rFonts w:ascii="Arial" w:hAnsi="Arial" w:cs="Arial"/>
          <w:color w:val="0E101A"/>
          <w:sz w:val="22"/>
          <w:szCs w:val="22"/>
        </w:rPr>
        <w:t>Cogz</w:t>
      </w:r>
      <w:proofErr w:type="spellEnd"/>
      <w:r>
        <w:rPr>
          <w:rFonts w:ascii="Arial" w:hAnsi="Arial" w:cs="Arial"/>
          <w:color w:val="0E101A"/>
          <w:sz w:val="22"/>
          <w:szCs w:val="22"/>
        </w:rPr>
        <w:t>™</w:t>
      </w:r>
      <w:r>
        <w:rPr>
          <w:rFonts w:ascii="Arial" w:hAnsi="Arial" w:cs="Arial"/>
          <w:i/>
          <w:iCs/>
          <w:color w:val="0E101A"/>
          <w:sz w:val="22"/>
          <w:szCs w:val="22"/>
        </w:rPr>
        <w:t xml:space="preserve">. </w:t>
      </w:r>
      <w:proofErr w:type="spellStart"/>
      <w:r>
        <w:rPr>
          <w:rFonts w:ascii="Arial" w:hAnsi="Arial" w:cs="Arial"/>
          <w:color w:val="0E101A"/>
          <w:sz w:val="22"/>
          <w:szCs w:val="22"/>
        </w:rPr>
        <w:t>Cogz</w:t>
      </w:r>
      <w:proofErr w:type="spellEnd"/>
      <w:r>
        <w:rPr>
          <w:rFonts w:ascii="Arial" w:hAnsi="Arial" w:cs="Arial"/>
          <w:color w:val="0E101A"/>
          <w:sz w:val="22"/>
          <w:szCs w:val="22"/>
        </w:rPr>
        <w:t xml:space="preserve">™ was uniquely designed to build total workforce engagement for small and mid-sized organizations with a dual virtual and on-the-spot rewarding vehicle. </w:t>
      </w:r>
      <w:proofErr w:type="spellStart"/>
      <w:r>
        <w:rPr>
          <w:rFonts w:ascii="Arial" w:hAnsi="Arial" w:cs="Arial"/>
          <w:color w:val="0E101A"/>
          <w:sz w:val="22"/>
          <w:szCs w:val="22"/>
        </w:rPr>
        <w:t>Cogz</w:t>
      </w:r>
      <w:proofErr w:type="spellEnd"/>
      <w:r>
        <w:rPr>
          <w:rFonts w:ascii="Arial" w:hAnsi="Arial" w:cs="Arial"/>
          <w:color w:val="0E101A"/>
          <w:sz w:val="22"/>
          <w:szCs w:val="22"/>
        </w:rPr>
        <w:t xml:space="preserve"> combines the qualities of an online employee engagement program with a face-to-face rewarding approach and private organization-specific social newsfeed.</w:t>
      </w:r>
    </w:p>
    <w:p w14:paraId="3D06F7A5" w14:textId="77777777" w:rsidR="00874DF8" w:rsidRDefault="00874DF8" w:rsidP="00874DF8">
      <w:pPr>
        <w:pStyle w:val="NormalWeb"/>
        <w:spacing w:before="0" w:beforeAutospacing="0" w:after="0" w:afterAutospacing="0"/>
      </w:pPr>
    </w:p>
    <w:p w14:paraId="2446D053" w14:textId="61317A73" w:rsidR="00874DF8" w:rsidRDefault="00874DF8" w:rsidP="00874DF8">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 xml:space="preserve">With the workforce changing from in-person to remote, it's more important than ever to ensure an organization's employees feel connected and engaged. The </w:t>
      </w:r>
      <w:proofErr w:type="spellStart"/>
      <w:r>
        <w:rPr>
          <w:rFonts w:ascii="Arial" w:hAnsi="Arial" w:cs="Arial"/>
          <w:color w:val="0E101A"/>
          <w:sz w:val="22"/>
          <w:szCs w:val="22"/>
        </w:rPr>
        <w:t>Cogz</w:t>
      </w:r>
      <w:proofErr w:type="spellEnd"/>
      <w:r>
        <w:rPr>
          <w:rFonts w:ascii="Arial" w:hAnsi="Arial" w:cs="Arial"/>
          <w:color w:val="0E101A"/>
          <w:sz w:val="22"/>
          <w:szCs w:val="22"/>
        </w:rPr>
        <w:t xml:space="preserve"> platform does just that by providing a tool to keep employees connected to the business and each other through an interactive private social news feed and rewards program. Employees can receive a </w:t>
      </w:r>
      <w:proofErr w:type="spellStart"/>
      <w:r>
        <w:rPr>
          <w:rFonts w:ascii="Arial" w:hAnsi="Arial" w:cs="Arial"/>
          <w:color w:val="0E101A"/>
          <w:sz w:val="22"/>
          <w:szCs w:val="22"/>
        </w:rPr>
        <w:t>Cogz</w:t>
      </w:r>
      <w:proofErr w:type="spellEnd"/>
      <w:r>
        <w:rPr>
          <w:rFonts w:ascii="Arial" w:hAnsi="Arial" w:cs="Arial"/>
          <w:color w:val="0E101A"/>
          <w:sz w:val="22"/>
          <w:szCs w:val="22"/>
        </w:rPr>
        <w:t xml:space="preserve"> award in-person if they're in the office, or virtually with an email to reach remote employees. With customizable reward values and vibrant token colors, employees can compete to show off their achievements and inspire others over time by creating their own "trophy" by stacking their magnetic </w:t>
      </w:r>
      <w:proofErr w:type="spellStart"/>
      <w:r>
        <w:rPr>
          <w:rFonts w:ascii="Arial" w:hAnsi="Arial" w:cs="Arial"/>
          <w:color w:val="0E101A"/>
          <w:sz w:val="22"/>
          <w:szCs w:val="22"/>
        </w:rPr>
        <w:t>Cogz</w:t>
      </w:r>
      <w:proofErr w:type="spellEnd"/>
      <w:r>
        <w:rPr>
          <w:rFonts w:ascii="Arial" w:hAnsi="Arial" w:cs="Arial"/>
          <w:color w:val="0E101A"/>
          <w:sz w:val="22"/>
          <w:szCs w:val="22"/>
        </w:rPr>
        <w:t xml:space="preserve"> tokens. Employees will establish their own accounts, allowing them to redeem from thousands of choices, including experiential, gift cards, products, charitable contributions, and travel in an online rewards store using their accumulated </w:t>
      </w:r>
      <w:proofErr w:type="spellStart"/>
      <w:r>
        <w:rPr>
          <w:rFonts w:ascii="Arial" w:hAnsi="Arial" w:cs="Arial"/>
          <w:color w:val="0E101A"/>
          <w:sz w:val="22"/>
          <w:szCs w:val="22"/>
        </w:rPr>
        <w:t>Cogz</w:t>
      </w:r>
      <w:proofErr w:type="spellEnd"/>
      <w:r>
        <w:rPr>
          <w:rFonts w:ascii="Arial" w:hAnsi="Arial" w:cs="Arial"/>
          <w:color w:val="0E101A"/>
          <w:sz w:val="22"/>
          <w:szCs w:val="22"/>
        </w:rPr>
        <w:t xml:space="preserve"> points.</w:t>
      </w:r>
    </w:p>
    <w:p w14:paraId="423381FE" w14:textId="77777777" w:rsidR="00874DF8" w:rsidRDefault="00874DF8" w:rsidP="00874DF8">
      <w:pPr>
        <w:pStyle w:val="NormalWeb"/>
        <w:spacing w:before="0" w:beforeAutospacing="0" w:after="0" w:afterAutospacing="0"/>
      </w:pPr>
    </w:p>
    <w:p w14:paraId="25596E5B" w14:textId="49642771" w:rsidR="00874DF8" w:rsidRDefault="00874DF8" w:rsidP="00874DF8">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 xml:space="preserve">"We are excited to launch our highly anticipated affordable solution into the market," said Anita </w:t>
      </w:r>
      <w:proofErr w:type="spellStart"/>
      <w:r>
        <w:rPr>
          <w:rFonts w:ascii="Arial" w:hAnsi="Arial" w:cs="Arial"/>
          <w:color w:val="0E101A"/>
          <w:sz w:val="22"/>
          <w:szCs w:val="22"/>
        </w:rPr>
        <w:t>Emoff</w:t>
      </w:r>
      <w:proofErr w:type="spellEnd"/>
      <w:r>
        <w:rPr>
          <w:rFonts w:ascii="Arial" w:hAnsi="Arial" w:cs="Arial"/>
          <w:color w:val="0E101A"/>
          <w:sz w:val="22"/>
          <w:szCs w:val="22"/>
        </w:rPr>
        <w:t xml:space="preserve">, Chairman and Owner. "Industry research tells us only about a third of today’s workforce is engaged, which is a big challenge for organizations regardless of their size or industry. We heard similar feedback from our customers; most of them were looking for a tool to help solve their business challenges, improve engagement, and drive their culture. </w:t>
      </w:r>
      <w:proofErr w:type="spellStart"/>
      <w:r>
        <w:rPr>
          <w:rFonts w:ascii="Arial" w:hAnsi="Arial" w:cs="Arial"/>
          <w:color w:val="0E101A"/>
          <w:sz w:val="22"/>
          <w:szCs w:val="22"/>
        </w:rPr>
        <w:t>Cogz</w:t>
      </w:r>
      <w:proofErr w:type="spellEnd"/>
      <w:r>
        <w:rPr>
          <w:rFonts w:ascii="Arial" w:hAnsi="Arial" w:cs="Arial"/>
          <w:color w:val="0E101A"/>
          <w:sz w:val="22"/>
          <w:szCs w:val="22"/>
        </w:rPr>
        <w:t xml:space="preserve"> was specifically designed to make these kinds of impacts through social recognition and collaboration and specifically helps with a remote work environment".</w:t>
      </w:r>
    </w:p>
    <w:p w14:paraId="2249F910" w14:textId="77777777" w:rsidR="00874DF8" w:rsidRDefault="00874DF8" w:rsidP="00874DF8">
      <w:pPr>
        <w:pStyle w:val="NormalWeb"/>
        <w:spacing w:before="0" w:beforeAutospacing="0" w:after="0" w:afterAutospacing="0"/>
      </w:pPr>
    </w:p>
    <w:p w14:paraId="72EB5D17" w14:textId="77777777" w:rsidR="00874DF8" w:rsidRDefault="00874DF8" w:rsidP="00874DF8">
      <w:pPr>
        <w:pStyle w:val="NormalWeb"/>
        <w:spacing w:before="0" w:beforeAutospacing="0" w:after="0" w:afterAutospacing="0"/>
      </w:pPr>
      <w:r>
        <w:rPr>
          <w:rFonts w:ascii="Arial" w:hAnsi="Arial" w:cs="Arial"/>
          <w:color w:val="0E101A"/>
          <w:sz w:val="22"/>
          <w:szCs w:val="22"/>
        </w:rPr>
        <w:t xml:space="preserve">Boost Engagement, LLC is the WBENC Women's Business Enterprise parent company of Boost Engagement and </w:t>
      </w:r>
      <w:proofErr w:type="spellStart"/>
      <w:r>
        <w:rPr>
          <w:rFonts w:ascii="Arial" w:hAnsi="Arial" w:cs="Arial"/>
          <w:color w:val="0E101A"/>
          <w:sz w:val="22"/>
          <w:szCs w:val="22"/>
        </w:rPr>
        <w:t>Shumsky</w:t>
      </w:r>
      <w:proofErr w:type="spellEnd"/>
      <w:r>
        <w:rPr>
          <w:rFonts w:ascii="Arial" w:hAnsi="Arial" w:cs="Arial"/>
          <w:color w:val="0E101A"/>
          <w:sz w:val="22"/>
          <w:szCs w:val="22"/>
        </w:rPr>
        <w:t xml:space="preserve"> brands. Boost specializes in driving employee engagement solutions as well as brand engagement through promotional products and eCommerce platforms for customers who span the globe. Learn more at</w:t>
      </w:r>
      <w:hyperlink r:id="rId8" w:history="1">
        <w:r>
          <w:rPr>
            <w:rStyle w:val="Hyperlink"/>
            <w:rFonts w:ascii="Arial" w:hAnsi="Arial" w:cs="Arial"/>
            <w:color w:val="4A6EE0"/>
            <w:sz w:val="22"/>
            <w:szCs w:val="22"/>
          </w:rPr>
          <w:t xml:space="preserve"> </w:t>
        </w:r>
      </w:hyperlink>
      <w:r>
        <w:rPr>
          <w:rFonts w:ascii="Arial" w:hAnsi="Arial" w:cs="Arial"/>
          <w:color w:val="0E101A"/>
          <w:sz w:val="22"/>
          <w:szCs w:val="22"/>
        </w:rPr>
        <w:t>culture.hr or call 800-466-2705.</w:t>
      </w:r>
    </w:p>
    <w:p w14:paraId="7CFD9FBC" w14:textId="2A6B161E" w:rsidR="00871802" w:rsidRPr="00EC17AD" w:rsidRDefault="00871802" w:rsidP="00874DF8">
      <w:pPr>
        <w:pStyle w:val="NormalWeb"/>
        <w:spacing w:before="0" w:beforeAutospacing="0" w:after="0" w:afterAutospacing="0"/>
        <w:jc w:val="center"/>
        <w:rPr>
          <w:rFonts w:ascii="Arial" w:hAnsi="Arial" w:cs="Arial"/>
          <w:color w:val="FFFFFF" w:themeColor="background1"/>
        </w:rPr>
      </w:pPr>
    </w:p>
    <w:sectPr w:rsidR="00871802" w:rsidRPr="00EC17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471A5" w14:textId="77777777" w:rsidR="00437179" w:rsidRDefault="00437179" w:rsidP="00871802">
      <w:pPr>
        <w:spacing w:after="0" w:line="240" w:lineRule="auto"/>
      </w:pPr>
      <w:r>
        <w:separator/>
      </w:r>
    </w:p>
  </w:endnote>
  <w:endnote w:type="continuationSeparator" w:id="0">
    <w:p w14:paraId="292EFB0E" w14:textId="77777777" w:rsidR="00437179" w:rsidRDefault="00437179" w:rsidP="0087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7CED" w14:textId="77777777" w:rsidR="00437179" w:rsidRDefault="00437179" w:rsidP="00871802">
      <w:pPr>
        <w:spacing w:after="0" w:line="240" w:lineRule="auto"/>
      </w:pPr>
      <w:r>
        <w:separator/>
      </w:r>
    </w:p>
  </w:footnote>
  <w:footnote w:type="continuationSeparator" w:id="0">
    <w:p w14:paraId="41F31FD2" w14:textId="77777777" w:rsidR="00437179" w:rsidRDefault="00437179" w:rsidP="0087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58F5" w14:textId="28D94470" w:rsidR="00871802" w:rsidRPr="00EC17AD" w:rsidRDefault="00871802" w:rsidP="00871802">
    <w:pPr>
      <w:pStyle w:val="Header"/>
      <w:jc w:val="right"/>
      <w:rPr>
        <w:rFonts w:ascii="Arial" w:hAnsi="Arial" w:cs="Arial"/>
      </w:rPr>
    </w:pPr>
    <w:r w:rsidRPr="00EC17AD">
      <w:rPr>
        <w:rFonts w:ascii="Arial" w:hAnsi="Arial" w:cs="Arial"/>
      </w:rPr>
      <w:t>Liam Creighton, Boost Engagement LLC</w:t>
    </w:r>
  </w:p>
  <w:p w14:paraId="32234106" w14:textId="123810F1" w:rsidR="00871802" w:rsidRPr="00EC17AD" w:rsidRDefault="00871802" w:rsidP="00871802">
    <w:pPr>
      <w:pStyle w:val="Header"/>
      <w:jc w:val="right"/>
      <w:rPr>
        <w:rFonts w:ascii="Arial" w:hAnsi="Arial" w:cs="Arial"/>
      </w:rPr>
    </w:pPr>
    <w:r w:rsidRPr="00EC17AD">
      <w:rPr>
        <w:rFonts w:ascii="Arial" w:hAnsi="Arial" w:cs="Arial"/>
      </w:rPr>
      <w:t>800-223-2203</w:t>
    </w:r>
  </w:p>
  <w:p w14:paraId="0BEEB82F" w14:textId="48B9BA93" w:rsidR="00871802" w:rsidRPr="00EC17AD" w:rsidRDefault="00871802" w:rsidP="00871802">
    <w:pPr>
      <w:pStyle w:val="Header"/>
      <w:jc w:val="right"/>
      <w:rPr>
        <w:rFonts w:ascii="Arial" w:hAnsi="Arial" w:cs="Arial"/>
      </w:rPr>
    </w:pPr>
    <w:r w:rsidRPr="00EC17AD">
      <w:rPr>
        <w:rFonts w:ascii="Arial" w:hAnsi="Arial" w:cs="Arial"/>
      </w:rPr>
      <w:t>lcc@boostengagementllc.com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02EA4"/>
    <w:multiLevelType w:val="hybridMultilevel"/>
    <w:tmpl w:val="071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B3B08"/>
    <w:multiLevelType w:val="hybridMultilevel"/>
    <w:tmpl w:val="80E66414"/>
    <w:lvl w:ilvl="0" w:tplc="18FE3C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81755"/>
    <w:multiLevelType w:val="hybridMultilevel"/>
    <w:tmpl w:val="88A82CBE"/>
    <w:lvl w:ilvl="0" w:tplc="D7EACD1A">
      <w:start w:val="1"/>
      <w:numFmt w:val="bullet"/>
      <w:lvlText w:val="•"/>
      <w:lvlJc w:val="left"/>
      <w:pPr>
        <w:tabs>
          <w:tab w:val="num" w:pos="720"/>
        </w:tabs>
        <w:ind w:left="720" w:hanging="360"/>
      </w:pPr>
      <w:rPr>
        <w:rFonts w:ascii="Arial" w:hAnsi="Arial" w:hint="default"/>
      </w:rPr>
    </w:lvl>
    <w:lvl w:ilvl="1" w:tplc="0D5CE004" w:tentative="1">
      <w:start w:val="1"/>
      <w:numFmt w:val="bullet"/>
      <w:lvlText w:val="•"/>
      <w:lvlJc w:val="left"/>
      <w:pPr>
        <w:tabs>
          <w:tab w:val="num" w:pos="1440"/>
        </w:tabs>
        <w:ind w:left="1440" w:hanging="360"/>
      </w:pPr>
      <w:rPr>
        <w:rFonts w:ascii="Arial" w:hAnsi="Arial" w:hint="default"/>
      </w:rPr>
    </w:lvl>
    <w:lvl w:ilvl="2" w:tplc="771E275C" w:tentative="1">
      <w:start w:val="1"/>
      <w:numFmt w:val="bullet"/>
      <w:lvlText w:val="•"/>
      <w:lvlJc w:val="left"/>
      <w:pPr>
        <w:tabs>
          <w:tab w:val="num" w:pos="2160"/>
        </w:tabs>
        <w:ind w:left="2160" w:hanging="360"/>
      </w:pPr>
      <w:rPr>
        <w:rFonts w:ascii="Arial" w:hAnsi="Arial" w:hint="default"/>
      </w:rPr>
    </w:lvl>
    <w:lvl w:ilvl="3" w:tplc="774AC038" w:tentative="1">
      <w:start w:val="1"/>
      <w:numFmt w:val="bullet"/>
      <w:lvlText w:val="•"/>
      <w:lvlJc w:val="left"/>
      <w:pPr>
        <w:tabs>
          <w:tab w:val="num" w:pos="2880"/>
        </w:tabs>
        <w:ind w:left="2880" w:hanging="360"/>
      </w:pPr>
      <w:rPr>
        <w:rFonts w:ascii="Arial" w:hAnsi="Arial" w:hint="default"/>
      </w:rPr>
    </w:lvl>
    <w:lvl w:ilvl="4" w:tplc="D4A2D928" w:tentative="1">
      <w:start w:val="1"/>
      <w:numFmt w:val="bullet"/>
      <w:lvlText w:val="•"/>
      <w:lvlJc w:val="left"/>
      <w:pPr>
        <w:tabs>
          <w:tab w:val="num" w:pos="3600"/>
        </w:tabs>
        <w:ind w:left="3600" w:hanging="360"/>
      </w:pPr>
      <w:rPr>
        <w:rFonts w:ascii="Arial" w:hAnsi="Arial" w:hint="default"/>
      </w:rPr>
    </w:lvl>
    <w:lvl w:ilvl="5" w:tplc="8B0A7EBC" w:tentative="1">
      <w:start w:val="1"/>
      <w:numFmt w:val="bullet"/>
      <w:lvlText w:val="•"/>
      <w:lvlJc w:val="left"/>
      <w:pPr>
        <w:tabs>
          <w:tab w:val="num" w:pos="4320"/>
        </w:tabs>
        <w:ind w:left="4320" w:hanging="360"/>
      </w:pPr>
      <w:rPr>
        <w:rFonts w:ascii="Arial" w:hAnsi="Arial" w:hint="default"/>
      </w:rPr>
    </w:lvl>
    <w:lvl w:ilvl="6" w:tplc="70420CB8" w:tentative="1">
      <w:start w:val="1"/>
      <w:numFmt w:val="bullet"/>
      <w:lvlText w:val="•"/>
      <w:lvlJc w:val="left"/>
      <w:pPr>
        <w:tabs>
          <w:tab w:val="num" w:pos="5040"/>
        </w:tabs>
        <w:ind w:left="5040" w:hanging="360"/>
      </w:pPr>
      <w:rPr>
        <w:rFonts w:ascii="Arial" w:hAnsi="Arial" w:hint="default"/>
      </w:rPr>
    </w:lvl>
    <w:lvl w:ilvl="7" w:tplc="4DE4B61C" w:tentative="1">
      <w:start w:val="1"/>
      <w:numFmt w:val="bullet"/>
      <w:lvlText w:val="•"/>
      <w:lvlJc w:val="left"/>
      <w:pPr>
        <w:tabs>
          <w:tab w:val="num" w:pos="5760"/>
        </w:tabs>
        <w:ind w:left="5760" w:hanging="360"/>
      </w:pPr>
      <w:rPr>
        <w:rFonts w:ascii="Arial" w:hAnsi="Arial" w:hint="default"/>
      </w:rPr>
    </w:lvl>
    <w:lvl w:ilvl="8" w:tplc="F740D9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A90B4C"/>
    <w:multiLevelType w:val="hybridMultilevel"/>
    <w:tmpl w:val="2F7AD7CE"/>
    <w:lvl w:ilvl="0" w:tplc="B8DA12C0">
      <w:start w:val="1"/>
      <w:numFmt w:val="bullet"/>
      <w:lvlText w:val="•"/>
      <w:lvlJc w:val="left"/>
      <w:pPr>
        <w:tabs>
          <w:tab w:val="num" w:pos="720"/>
        </w:tabs>
        <w:ind w:left="720" w:hanging="360"/>
      </w:pPr>
      <w:rPr>
        <w:rFonts w:ascii="Arial" w:hAnsi="Arial" w:hint="default"/>
      </w:rPr>
    </w:lvl>
    <w:lvl w:ilvl="1" w:tplc="C1E88022" w:tentative="1">
      <w:start w:val="1"/>
      <w:numFmt w:val="bullet"/>
      <w:lvlText w:val="•"/>
      <w:lvlJc w:val="left"/>
      <w:pPr>
        <w:tabs>
          <w:tab w:val="num" w:pos="1440"/>
        </w:tabs>
        <w:ind w:left="1440" w:hanging="360"/>
      </w:pPr>
      <w:rPr>
        <w:rFonts w:ascii="Arial" w:hAnsi="Arial" w:hint="default"/>
      </w:rPr>
    </w:lvl>
    <w:lvl w:ilvl="2" w:tplc="13EA4D2E" w:tentative="1">
      <w:start w:val="1"/>
      <w:numFmt w:val="bullet"/>
      <w:lvlText w:val="•"/>
      <w:lvlJc w:val="left"/>
      <w:pPr>
        <w:tabs>
          <w:tab w:val="num" w:pos="2160"/>
        </w:tabs>
        <w:ind w:left="2160" w:hanging="360"/>
      </w:pPr>
      <w:rPr>
        <w:rFonts w:ascii="Arial" w:hAnsi="Arial" w:hint="default"/>
      </w:rPr>
    </w:lvl>
    <w:lvl w:ilvl="3" w:tplc="70FCCEBC" w:tentative="1">
      <w:start w:val="1"/>
      <w:numFmt w:val="bullet"/>
      <w:lvlText w:val="•"/>
      <w:lvlJc w:val="left"/>
      <w:pPr>
        <w:tabs>
          <w:tab w:val="num" w:pos="2880"/>
        </w:tabs>
        <w:ind w:left="2880" w:hanging="360"/>
      </w:pPr>
      <w:rPr>
        <w:rFonts w:ascii="Arial" w:hAnsi="Arial" w:hint="default"/>
      </w:rPr>
    </w:lvl>
    <w:lvl w:ilvl="4" w:tplc="A65C8DEA" w:tentative="1">
      <w:start w:val="1"/>
      <w:numFmt w:val="bullet"/>
      <w:lvlText w:val="•"/>
      <w:lvlJc w:val="left"/>
      <w:pPr>
        <w:tabs>
          <w:tab w:val="num" w:pos="3600"/>
        </w:tabs>
        <w:ind w:left="3600" w:hanging="360"/>
      </w:pPr>
      <w:rPr>
        <w:rFonts w:ascii="Arial" w:hAnsi="Arial" w:hint="default"/>
      </w:rPr>
    </w:lvl>
    <w:lvl w:ilvl="5" w:tplc="EBE8BBEA" w:tentative="1">
      <w:start w:val="1"/>
      <w:numFmt w:val="bullet"/>
      <w:lvlText w:val="•"/>
      <w:lvlJc w:val="left"/>
      <w:pPr>
        <w:tabs>
          <w:tab w:val="num" w:pos="4320"/>
        </w:tabs>
        <w:ind w:left="4320" w:hanging="360"/>
      </w:pPr>
      <w:rPr>
        <w:rFonts w:ascii="Arial" w:hAnsi="Arial" w:hint="default"/>
      </w:rPr>
    </w:lvl>
    <w:lvl w:ilvl="6" w:tplc="A8403882" w:tentative="1">
      <w:start w:val="1"/>
      <w:numFmt w:val="bullet"/>
      <w:lvlText w:val="•"/>
      <w:lvlJc w:val="left"/>
      <w:pPr>
        <w:tabs>
          <w:tab w:val="num" w:pos="5040"/>
        </w:tabs>
        <w:ind w:left="5040" w:hanging="360"/>
      </w:pPr>
      <w:rPr>
        <w:rFonts w:ascii="Arial" w:hAnsi="Arial" w:hint="default"/>
      </w:rPr>
    </w:lvl>
    <w:lvl w:ilvl="7" w:tplc="36A4ABA4" w:tentative="1">
      <w:start w:val="1"/>
      <w:numFmt w:val="bullet"/>
      <w:lvlText w:val="•"/>
      <w:lvlJc w:val="left"/>
      <w:pPr>
        <w:tabs>
          <w:tab w:val="num" w:pos="5760"/>
        </w:tabs>
        <w:ind w:left="5760" w:hanging="360"/>
      </w:pPr>
      <w:rPr>
        <w:rFonts w:ascii="Arial" w:hAnsi="Arial" w:hint="default"/>
      </w:rPr>
    </w:lvl>
    <w:lvl w:ilvl="8" w:tplc="3A16CB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EC"/>
    <w:rsid w:val="0009655A"/>
    <w:rsid w:val="000A4510"/>
    <w:rsid w:val="000D16D8"/>
    <w:rsid w:val="0014298B"/>
    <w:rsid w:val="002000EC"/>
    <w:rsid w:val="002E672D"/>
    <w:rsid w:val="00350181"/>
    <w:rsid w:val="00385BA6"/>
    <w:rsid w:val="00437179"/>
    <w:rsid w:val="0052234D"/>
    <w:rsid w:val="005E62A5"/>
    <w:rsid w:val="00806CCB"/>
    <w:rsid w:val="00871802"/>
    <w:rsid w:val="00874DF8"/>
    <w:rsid w:val="00997C75"/>
    <w:rsid w:val="009B21C0"/>
    <w:rsid w:val="00C30C82"/>
    <w:rsid w:val="00CD69A8"/>
    <w:rsid w:val="00D23C9C"/>
    <w:rsid w:val="00E57328"/>
    <w:rsid w:val="00EC17AD"/>
    <w:rsid w:val="00F2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589B"/>
  <w15:docId w15:val="{0200CB2B-7D40-4079-9022-5E5B650E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EC"/>
    <w:rPr>
      <w:rFonts w:ascii="Tahoma" w:hAnsi="Tahoma" w:cs="Tahoma"/>
      <w:sz w:val="16"/>
      <w:szCs w:val="16"/>
    </w:rPr>
  </w:style>
  <w:style w:type="character" w:customStyle="1" w:styleId="notranslate">
    <w:name w:val="notranslate"/>
    <w:basedOn w:val="DefaultParagraphFont"/>
    <w:rsid w:val="00C30C82"/>
  </w:style>
  <w:style w:type="paragraph" w:styleId="ListParagraph">
    <w:name w:val="List Paragraph"/>
    <w:basedOn w:val="Normal"/>
    <w:uiPriority w:val="34"/>
    <w:qFormat/>
    <w:rsid w:val="00C30C82"/>
    <w:pPr>
      <w:ind w:left="720"/>
      <w:contextualSpacing/>
    </w:pPr>
  </w:style>
  <w:style w:type="character" w:styleId="Hyperlink">
    <w:name w:val="Hyperlink"/>
    <w:basedOn w:val="DefaultParagraphFont"/>
    <w:uiPriority w:val="99"/>
    <w:unhideWhenUsed/>
    <w:rsid w:val="00350181"/>
    <w:rPr>
      <w:color w:val="0000FF"/>
      <w:u w:val="single"/>
    </w:rPr>
  </w:style>
  <w:style w:type="paragraph" w:styleId="NormalWeb">
    <w:name w:val="Normal (Web)"/>
    <w:basedOn w:val="Normal"/>
    <w:uiPriority w:val="99"/>
    <w:unhideWhenUsed/>
    <w:rsid w:val="00997C7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97C75"/>
    <w:rPr>
      <w:color w:val="605E5C"/>
      <w:shd w:val="clear" w:color="auto" w:fill="E1DFDD"/>
    </w:rPr>
  </w:style>
  <w:style w:type="paragraph" w:styleId="Header">
    <w:name w:val="header"/>
    <w:basedOn w:val="Normal"/>
    <w:link w:val="HeaderChar"/>
    <w:uiPriority w:val="99"/>
    <w:unhideWhenUsed/>
    <w:rsid w:val="00871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802"/>
  </w:style>
  <w:style w:type="paragraph" w:styleId="Footer">
    <w:name w:val="footer"/>
    <w:basedOn w:val="Normal"/>
    <w:link w:val="FooterChar"/>
    <w:uiPriority w:val="99"/>
    <w:unhideWhenUsed/>
    <w:rsid w:val="00871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46563">
      <w:bodyDiv w:val="1"/>
      <w:marLeft w:val="0"/>
      <w:marRight w:val="0"/>
      <w:marTop w:val="0"/>
      <w:marBottom w:val="0"/>
      <w:divBdr>
        <w:top w:val="none" w:sz="0" w:space="0" w:color="auto"/>
        <w:left w:val="none" w:sz="0" w:space="0" w:color="auto"/>
        <w:bottom w:val="none" w:sz="0" w:space="0" w:color="auto"/>
        <w:right w:val="none" w:sz="0" w:space="0" w:color="auto"/>
      </w:divBdr>
    </w:div>
    <w:div w:id="692536601">
      <w:bodyDiv w:val="1"/>
      <w:marLeft w:val="0"/>
      <w:marRight w:val="0"/>
      <w:marTop w:val="0"/>
      <w:marBottom w:val="0"/>
      <w:divBdr>
        <w:top w:val="none" w:sz="0" w:space="0" w:color="auto"/>
        <w:left w:val="none" w:sz="0" w:space="0" w:color="auto"/>
        <w:bottom w:val="none" w:sz="0" w:space="0" w:color="auto"/>
        <w:right w:val="none" w:sz="0" w:space="0" w:color="auto"/>
      </w:divBdr>
    </w:div>
    <w:div w:id="775056274">
      <w:bodyDiv w:val="1"/>
      <w:marLeft w:val="0"/>
      <w:marRight w:val="0"/>
      <w:marTop w:val="0"/>
      <w:marBottom w:val="0"/>
      <w:divBdr>
        <w:top w:val="none" w:sz="0" w:space="0" w:color="auto"/>
        <w:left w:val="none" w:sz="0" w:space="0" w:color="auto"/>
        <w:bottom w:val="none" w:sz="0" w:space="0" w:color="auto"/>
        <w:right w:val="none" w:sz="0" w:space="0" w:color="auto"/>
      </w:divBdr>
      <w:divsChild>
        <w:div w:id="1438720538">
          <w:marLeft w:val="360"/>
          <w:marRight w:val="0"/>
          <w:marTop w:val="200"/>
          <w:marBottom w:val="0"/>
          <w:divBdr>
            <w:top w:val="none" w:sz="0" w:space="0" w:color="auto"/>
            <w:left w:val="none" w:sz="0" w:space="0" w:color="auto"/>
            <w:bottom w:val="none" w:sz="0" w:space="0" w:color="auto"/>
            <w:right w:val="none" w:sz="0" w:space="0" w:color="auto"/>
          </w:divBdr>
        </w:div>
        <w:div w:id="1421489447">
          <w:marLeft w:val="360"/>
          <w:marRight w:val="0"/>
          <w:marTop w:val="200"/>
          <w:marBottom w:val="0"/>
          <w:divBdr>
            <w:top w:val="none" w:sz="0" w:space="0" w:color="auto"/>
            <w:left w:val="none" w:sz="0" w:space="0" w:color="auto"/>
            <w:bottom w:val="none" w:sz="0" w:space="0" w:color="auto"/>
            <w:right w:val="none" w:sz="0" w:space="0" w:color="auto"/>
          </w:divBdr>
        </w:div>
      </w:divsChild>
    </w:div>
    <w:div w:id="1142037163">
      <w:bodyDiv w:val="1"/>
      <w:marLeft w:val="0"/>
      <w:marRight w:val="0"/>
      <w:marTop w:val="0"/>
      <w:marBottom w:val="0"/>
      <w:divBdr>
        <w:top w:val="none" w:sz="0" w:space="0" w:color="auto"/>
        <w:left w:val="none" w:sz="0" w:space="0" w:color="auto"/>
        <w:bottom w:val="none" w:sz="0" w:space="0" w:color="auto"/>
        <w:right w:val="none" w:sz="0" w:space="0" w:color="auto"/>
      </w:divBdr>
    </w:div>
    <w:div w:id="1194921737">
      <w:bodyDiv w:val="1"/>
      <w:marLeft w:val="0"/>
      <w:marRight w:val="0"/>
      <w:marTop w:val="0"/>
      <w:marBottom w:val="0"/>
      <w:divBdr>
        <w:top w:val="none" w:sz="0" w:space="0" w:color="auto"/>
        <w:left w:val="none" w:sz="0" w:space="0" w:color="auto"/>
        <w:bottom w:val="none" w:sz="0" w:space="0" w:color="auto"/>
        <w:right w:val="none" w:sz="0" w:space="0" w:color="auto"/>
      </w:divBdr>
      <w:divsChild>
        <w:div w:id="445471532">
          <w:marLeft w:val="0"/>
          <w:marRight w:val="0"/>
          <w:marTop w:val="0"/>
          <w:marBottom w:val="0"/>
          <w:divBdr>
            <w:top w:val="single" w:sz="6" w:space="5" w:color="D3D3D3"/>
            <w:left w:val="single" w:sz="6" w:space="9" w:color="D3D3D3"/>
            <w:bottom w:val="single" w:sz="6" w:space="5" w:color="D3D3D3"/>
            <w:right w:val="single" w:sz="6" w:space="9" w:color="D3D3D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streward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Woods</dc:creator>
  <cp:lastModifiedBy>Liam Creighton</cp:lastModifiedBy>
  <cp:revision>15</cp:revision>
  <dcterms:created xsi:type="dcterms:W3CDTF">2020-09-28T15:39:00Z</dcterms:created>
  <dcterms:modified xsi:type="dcterms:W3CDTF">2020-09-29T20:36:00Z</dcterms:modified>
</cp:coreProperties>
</file>