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2BBB" w14:textId="6B7E95C3" w:rsidR="0095710B" w:rsidRDefault="0095710B">
      <w:pPr>
        <w:pStyle w:val="BodyText"/>
        <w:rPr>
          <w:rFonts w:ascii="Times New Roman"/>
          <w:sz w:val="20"/>
        </w:rPr>
      </w:pPr>
    </w:p>
    <w:p w14:paraId="655A6FF4" w14:textId="69052CE9" w:rsidR="0095710B" w:rsidRDefault="00B12AAF">
      <w:pPr>
        <w:pStyle w:val="Heading1"/>
        <w:ind w:left="2254" w:right="2235"/>
        <w:jc w:val="center"/>
      </w:pPr>
      <w:r>
        <w:t>MedMal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names</w:t>
      </w:r>
      <w:r>
        <w:rPr>
          <w:spacing w:val="-4"/>
        </w:rPr>
        <w:t xml:space="preserve"> </w:t>
      </w:r>
      <w:r w:rsidR="00A149A4">
        <w:t>VP of Claims</w:t>
      </w:r>
    </w:p>
    <w:p w14:paraId="53236D02" w14:textId="4314641B" w:rsidR="0095710B" w:rsidRDefault="0065012B">
      <w:pPr>
        <w:pStyle w:val="BodyText"/>
        <w:spacing w:before="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E0CDFA" wp14:editId="20FDC8FD">
                <wp:simplePos x="0" y="0"/>
                <wp:positionH relativeFrom="page">
                  <wp:posOffset>2980690</wp:posOffset>
                </wp:positionH>
                <wp:positionV relativeFrom="paragraph">
                  <wp:posOffset>156210</wp:posOffset>
                </wp:positionV>
                <wp:extent cx="181102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020" cy="1270"/>
                        </a:xfrm>
                        <a:custGeom>
                          <a:avLst/>
                          <a:gdLst>
                            <a:gd name="T0" fmla="+- 0 4694 4694"/>
                            <a:gd name="T1" fmla="*/ T0 w 2852"/>
                            <a:gd name="T2" fmla="+- 0 7545 4694"/>
                            <a:gd name="T3" fmla="*/ T2 w 2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2">
                              <a:moveTo>
                                <a:pt x="0" y="0"/>
                              </a:moveTo>
                              <a:lnTo>
                                <a:pt x="285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D941" id="docshape1" o:spid="_x0000_s1026" style="position:absolute;margin-left:234.7pt;margin-top:12.3pt;width:14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w0mQIAAJcFAAAOAAAAZHJzL2Uyb0RvYy54bWysVNtu2zAMfR+wfxD0uKH1ZUkvRp1iaNdh&#10;QHcBmn2AIsuxMVnUJCVO+/WjaDtNs+1lmB8EyqQOD48oXl3vOs22yvkWTMmz05QzZSRUrVmX/Pvy&#10;7uSCMx+EqYQGo0r+qDy/Xrx+ddXbQuXQgK6UYwhifNHbkjch2CJJvGxUJ/wpWGXQWYPrRMCtWyeV&#10;Ez2idzrJ0/Qs6cFV1oFU3uPf28HJF4Rf10qGr3XtVWC65Mgt0OpoXcU1WVyJYu2EbVo50hD/wKIT&#10;rcGke6hbEQTbuPY3qK6VDjzU4VRCl0Bdt1JRDVhNlh5V89AIq6gWFMfbvUz+/8HKL9sH+81F6t7e&#10;g/zhUZGkt77Ye+LGYwxb9Z+hwjsUmwBU7K52XTyJZbAdafq411TtApP4M7vIsjRH6SX6svycJE9E&#10;MZ2VGx8+KiAcsb33YbiRCi3Ss2JGdJh0iRB1p/Fy3p6wlM3OLme0jDe4D8umsDcJW6asZ/nFPD8O&#10;yqcgwjqfz+Z/xHo3hUWs/AAL+a8nhqKZSMudGVmjxUR8ASnpZMFHfZbIbRIIETAoVviXWMx9HDuc&#10;GVM4bO3jpnacYVOvhmqtCJFZTBFN1pecpIg/OtiqJZArHN0cJnn2anMYhcdfVjC48URMgG0zGJQ0&#10;cj24WQN3rdZ0tdpEKpdZOidtPOi2is7Ixrv16kY7thXxudIXi0GwF2HW+XArfDPEkWuo2cHGVJSl&#10;UaL6MNpBtHqwEUij6NTfsaXjmPDFCqpHbG8Hw3TAaYZGA+6Jsx4nQ8n9z41wijP9yeDTu8xmszhK&#10;aDObn8fmdoee1aFHGIlQJQ8cOyKaN2EYPxvr2nWDmTLSwcB7fFZ1G/uf+A2sxg2+fpJhnFRxvBzu&#10;Kep5ni5+AQAA//8DAFBLAwQUAAYACAAAACEAfECS/NwAAAAJAQAADwAAAGRycy9kb3ducmV2Lnht&#10;bEyPTU+DQBCG7yb+h82YeLOLFbFSloaYeDCepB48TmEKBHaW7G6B/nuXk97m48k7z2SHRQ9iIus6&#10;wwoeNxEI4srUHTcKvo/vDzsQziPXOBgmBVdycMhvbzJMazPzF02lb0QIYZeigtb7MZXSVS1pdBsz&#10;Eofd2ViNPrS2kbXFOYTrQW6jKJEaOw4XWhzpraWqLy9aAU59cbR+Lsqnn/7aVfT5ESVWqfu7pdiD&#10;8LT4PxhW/aAOeXA6mQvXTgwK4uQ1DqiCbZyACMDL81qc1sEOZJ7J/x/kvwAAAP//AwBQSwECLQAU&#10;AAYACAAAACEAtoM4kv4AAADhAQAAEwAAAAAAAAAAAAAAAAAAAAAAW0NvbnRlbnRfVHlwZXNdLnht&#10;bFBLAQItABQABgAIAAAAIQA4/SH/1gAAAJQBAAALAAAAAAAAAAAAAAAAAC8BAABfcmVscy8ucmVs&#10;c1BLAQItABQABgAIAAAAIQA0ygw0mQIAAJcFAAAOAAAAAAAAAAAAAAAAAC4CAABkcnMvZTJvRG9j&#10;LnhtbFBLAQItABQABgAIAAAAIQB8QJL83AAAAAkBAAAPAAAAAAAAAAAAAAAAAPMEAABkcnMvZG93&#10;bnJldi54bWxQSwUGAAAAAAQABADzAAAA/AUAAAAA&#10;" path="m,l2851,e" filled="f" strokeweight=".25292mm">
                <v:path arrowok="t" o:connecttype="custom" o:connectlocs="0,0;1810385,0" o:connectangles="0,0"/>
                <w10:wrap type="topAndBottom" anchorx="page"/>
              </v:shape>
            </w:pict>
          </mc:Fallback>
        </mc:AlternateContent>
      </w:r>
    </w:p>
    <w:p w14:paraId="1119B6E1" w14:textId="78D8E01A" w:rsidR="0095710B" w:rsidRDefault="00B12AAF" w:rsidP="000C4DBE">
      <w:pPr>
        <w:pStyle w:val="BodyText"/>
        <w:spacing w:before="58"/>
        <w:ind w:left="119" w:right="98"/>
        <w:jc w:val="both"/>
      </w:pPr>
      <w:r>
        <w:rPr>
          <w:b/>
        </w:rPr>
        <w:t xml:space="preserve">Jacksonville, Fla. </w:t>
      </w:r>
      <w:r>
        <w:t xml:space="preserve">– </w:t>
      </w:r>
      <w:r w:rsidR="004E2CD6">
        <w:t>September 2</w:t>
      </w:r>
      <w:r>
        <w:t xml:space="preserve">, 2022 – </w:t>
      </w:r>
      <w:hyperlink r:id="rId6" w:history="1">
        <w:r w:rsidRPr="00D44828">
          <w:rPr>
            <w:rStyle w:val="Hyperlink"/>
          </w:rPr>
          <w:t>MedMal Direct Insurance Company (“MDIC”)</w:t>
        </w:r>
      </w:hyperlink>
      <w:r>
        <w:t xml:space="preserve">, the direct-to-physician medical professional liability insurance carrier, announces </w:t>
      </w:r>
      <w:r w:rsidR="00427740" w:rsidRPr="00D44828">
        <w:rPr>
          <w:b/>
          <w:bCs/>
        </w:rPr>
        <w:t>Steven Carey</w:t>
      </w:r>
      <w:r>
        <w:t xml:space="preserve"> as its new</w:t>
      </w:r>
      <w:r>
        <w:rPr>
          <w:spacing w:val="1"/>
        </w:rPr>
        <w:t xml:space="preserve"> </w:t>
      </w:r>
      <w:r w:rsidR="00427740">
        <w:t>Vice President of Claims</w:t>
      </w:r>
      <w:r w:rsidR="00920C7E">
        <w:t>,</w:t>
      </w:r>
      <w:r>
        <w:t xml:space="preserve"> effective </w:t>
      </w:r>
      <w:r w:rsidR="00EC2A30">
        <w:t>immediately</w:t>
      </w:r>
      <w:r>
        <w:t xml:space="preserve">. </w:t>
      </w:r>
      <w:r w:rsidR="008358AC">
        <w:t xml:space="preserve">Steven </w:t>
      </w:r>
      <w:r w:rsidR="00427740">
        <w:t>Carey</w:t>
      </w:r>
      <w:r w:rsidR="004C533C">
        <w:t>’s</w:t>
      </w:r>
      <w:r w:rsidR="00DE50EA">
        <w:t xml:space="preserve"> </w:t>
      </w:r>
      <w:r>
        <w:rPr>
          <w:spacing w:val="-47"/>
        </w:rPr>
        <w:t xml:space="preserve"> </w:t>
      </w:r>
      <w:r w:rsidR="0082391E">
        <w:rPr>
          <w:spacing w:val="-47"/>
        </w:rPr>
        <w:t xml:space="preserve">    </w:t>
      </w:r>
      <w:r w:rsidR="0082391E">
        <w:t>promotion</w:t>
      </w:r>
      <w:r>
        <w:t xml:space="preserve"> </w:t>
      </w:r>
      <w:r w:rsidR="004C533C">
        <w:t xml:space="preserve">follows the recent addition of </w:t>
      </w:r>
      <w:r w:rsidR="004C533C" w:rsidRPr="00D44828">
        <w:t>Jeremy Leal</w:t>
      </w:r>
      <w:r w:rsidR="004C533C" w:rsidRPr="008C5895">
        <w:rPr>
          <w:color w:val="4F81BD" w:themeColor="accent1"/>
        </w:rPr>
        <w:t xml:space="preserve"> </w:t>
      </w:r>
      <w:r w:rsidR="004C533C">
        <w:t>as Sr. Claims Specialist with Jeremy’s 18 years of medical professiona</w:t>
      </w:r>
      <w:r w:rsidR="009F7F79">
        <w:t>l liability claims management.</w:t>
      </w:r>
    </w:p>
    <w:p w14:paraId="22897E5A" w14:textId="3CFB3787" w:rsidR="0095710B" w:rsidRDefault="008358AC" w:rsidP="000C4DBE">
      <w:pPr>
        <w:pStyle w:val="BodyText"/>
        <w:spacing w:before="1"/>
        <w:ind w:right="98"/>
        <w:jc w:val="both"/>
        <w:rPr>
          <w:sz w:val="27"/>
        </w:rPr>
      </w:pPr>
      <w:r>
        <w:rPr>
          <w:sz w:val="27"/>
        </w:rPr>
        <w:t xml:space="preserve"> </w:t>
      </w:r>
    </w:p>
    <w:p w14:paraId="442B7446" w14:textId="1E377847" w:rsidR="0095710B" w:rsidRDefault="00250639" w:rsidP="000C4DBE">
      <w:pPr>
        <w:pStyle w:val="BodyText"/>
        <w:ind w:left="119" w:right="98"/>
        <w:jc w:val="both"/>
      </w:pPr>
      <w:r>
        <w:t>Marc. D Hammett</w:t>
      </w:r>
      <w:r w:rsidR="00B12AAF">
        <w:t xml:space="preserve">, </w:t>
      </w:r>
      <w:r>
        <w:t>President</w:t>
      </w:r>
      <w:r w:rsidR="00B12AAF">
        <w:t xml:space="preserve"> and </w:t>
      </w:r>
      <w:r>
        <w:t>CEO</w:t>
      </w:r>
      <w:r w:rsidR="00B12AAF">
        <w:t xml:space="preserve"> of MedMal Direct, </w:t>
      </w:r>
      <w:r w:rsidR="006A206A">
        <w:t>praised</w:t>
      </w:r>
      <w:r w:rsidR="00B12AAF">
        <w:rPr>
          <w:spacing w:val="1"/>
        </w:rPr>
        <w:t xml:space="preserve"> </w:t>
      </w:r>
      <w:r w:rsidR="006C2214">
        <w:t>the</w:t>
      </w:r>
      <w:r w:rsidR="0082391E">
        <w:t xml:space="preserve"> </w:t>
      </w:r>
      <w:r w:rsidR="00427740">
        <w:t>decision</w:t>
      </w:r>
      <w:r w:rsidR="00B12AAF">
        <w:t>, “</w:t>
      </w:r>
      <w:r w:rsidR="00427740">
        <w:t>Steven</w:t>
      </w:r>
      <w:r w:rsidR="00B12AAF">
        <w:t xml:space="preserve"> is </w:t>
      </w:r>
      <w:r>
        <w:t xml:space="preserve">an </w:t>
      </w:r>
      <w:r w:rsidR="001823CD">
        <w:t>experienced claims professional</w:t>
      </w:r>
      <w:r>
        <w:t xml:space="preserve"> </w:t>
      </w:r>
      <w:r w:rsidR="00F82132">
        <w:t xml:space="preserve">with a strong </w:t>
      </w:r>
      <w:r w:rsidR="001823CD">
        <w:t xml:space="preserve">desire to apply the strategies learned to </w:t>
      </w:r>
      <w:r w:rsidR="00756AC1">
        <w:t>defend our insureds working with our local defense counsel.</w:t>
      </w:r>
      <w:r w:rsidR="001823CD">
        <w:t xml:space="preserve"> </w:t>
      </w:r>
      <w:r w:rsidR="008C05BF">
        <w:t xml:space="preserve">I have had the pleasure to work with </w:t>
      </w:r>
      <w:r w:rsidR="00756AC1">
        <w:t>him</w:t>
      </w:r>
      <w:r w:rsidR="004C0975">
        <w:t xml:space="preserve"> </w:t>
      </w:r>
      <w:r w:rsidR="008C05BF">
        <w:t>directly since he joined our team in 20</w:t>
      </w:r>
      <w:r w:rsidR="00756AC1">
        <w:t>20</w:t>
      </w:r>
      <w:r w:rsidR="008C05BF">
        <w:t>. H</w:t>
      </w:r>
      <w:r w:rsidR="00756AC1">
        <w:t>is</w:t>
      </w:r>
      <w:r w:rsidR="00B12AAF">
        <w:t xml:space="preserve"> </w:t>
      </w:r>
      <w:r w:rsidR="00756AC1">
        <w:t>understanding</w:t>
      </w:r>
      <w:r w:rsidR="008C05BF">
        <w:t xml:space="preserve"> of </w:t>
      </w:r>
      <w:r w:rsidR="00756AC1">
        <w:t>physician medical professional</w:t>
      </w:r>
      <w:r w:rsidR="008C05BF">
        <w:t xml:space="preserve"> </w:t>
      </w:r>
      <w:r w:rsidR="00756AC1">
        <w:t xml:space="preserve">liability claims </w:t>
      </w:r>
      <w:r w:rsidR="008C05BF">
        <w:t xml:space="preserve">coupled with </w:t>
      </w:r>
      <w:r w:rsidR="00756AC1">
        <w:t>his</w:t>
      </w:r>
      <w:r w:rsidR="008C05BF">
        <w:t xml:space="preserve"> </w:t>
      </w:r>
      <w:r w:rsidR="0082391E">
        <w:t>dedication</w:t>
      </w:r>
      <w:r w:rsidR="008C05BF">
        <w:t xml:space="preserve"> </w:t>
      </w:r>
      <w:r w:rsidR="006C2214">
        <w:t>to</w:t>
      </w:r>
      <w:r w:rsidR="008C05BF">
        <w:t xml:space="preserve"> </w:t>
      </w:r>
      <w:r w:rsidR="000172F2">
        <w:t>being responsive to</w:t>
      </w:r>
      <w:r w:rsidR="00756AC1">
        <w:t xml:space="preserve"> our insureds</w:t>
      </w:r>
      <w:r w:rsidR="000172F2">
        <w:t>, clear communication throughout the process</w:t>
      </w:r>
      <w:r w:rsidR="008C05BF">
        <w:t xml:space="preserve"> and </w:t>
      </w:r>
      <w:r w:rsidR="000172F2">
        <w:t>securing expert counsel to defend their reputation</w:t>
      </w:r>
      <w:r w:rsidR="008C05BF">
        <w:t>. Th</w:t>
      </w:r>
      <w:r w:rsidR="000172F2">
        <w:t>is</w:t>
      </w:r>
      <w:r w:rsidR="002F490A">
        <w:t xml:space="preserve"> passion and</w:t>
      </w:r>
      <w:r w:rsidR="000172F2">
        <w:t xml:space="preserve"> desire</w:t>
      </w:r>
      <w:r w:rsidR="002F490A">
        <w:t xml:space="preserve"> to work on behalf of our insureds during this difficult and trying time</w:t>
      </w:r>
      <w:r w:rsidR="008C05BF">
        <w:t xml:space="preserve"> make</w:t>
      </w:r>
      <w:r w:rsidR="002F490A">
        <w:t>s</w:t>
      </w:r>
      <w:r w:rsidR="008C05BF">
        <w:t xml:space="preserve"> </w:t>
      </w:r>
      <w:r w:rsidR="002F490A">
        <w:t>Steven</w:t>
      </w:r>
      <w:r w:rsidR="008C05BF">
        <w:t xml:space="preserve"> the perfect selection</w:t>
      </w:r>
      <w:r w:rsidR="00B12AAF">
        <w:t xml:space="preserve"> </w:t>
      </w:r>
      <w:r w:rsidR="008C05BF">
        <w:t xml:space="preserve">to assume this role for </w:t>
      </w:r>
      <w:r w:rsidR="00B12AAF">
        <w:t>the organization.”</w:t>
      </w:r>
    </w:p>
    <w:p w14:paraId="5218792C" w14:textId="77777777" w:rsidR="0095710B" w:rsidRDefault="0095710B" w:rsidP="000C4DBE">
      <w:pPr>
        <w:pStyle w:val="BodyText"/>
        <w:spacing w:before="6"/>
        <w:ind w:right="98"/>
        <w:jc w:val="both"/>
        <w:rPr>
          <w:sz w:val="16"/>
        </w:rPr>
      </w:pPr>
    </w:p>
    <w:p w14:paraId="0FED5B5D" w14:textId="1C95AC29" w:rsidR="0095710B" w:rsidRDefault="004E2CD6" w:rsidP="000C4DBE">
      <w:pPr>
        <w:pStyle w:val="BodyText"/>
        <w:ind w:left="120" w:right="98" w:hanging="1"/>
        <w:jc w:val="both"/>
      </w:pPr>
      <w:hyperlink r:id="rId7" w:history="1">
        <w:r w:rsidR="008358AC" w:rsidRPr="004E2CD6">
          <w:rPr>
            <w:rStyle w:val="Hyperlink"/>
          </w:rPr>
          <w:t xml:space="preserve">Steven </w:t>
        </w:r>
        <w:r w:rsidR="002F490A" w:rsidRPr="004E2CD6">
          <w:rPr>
            <w:rStyle w:val="Hyperlink"/>
          </w:rPr>
          <w:t>Carey</w:t>
        </w:r>
      </w:hyperlink>
      <w:r w:rsidR="00B12AAF">
        <w:rPr>
          <w:color w:val="0562C1"/>
        </w:rPr>
        <w:t xml:space="preserve"> </w:t>
      </w:r>
      <w:r w:rsidR="002F490A">
        <w:t>s</w:t>
      </w:r>
      <w:r w:rsidR="00B12AAF">
        <w:t xml:space="preserve">erved as the </w:t>
      </w:r>
      <w:r w:rsidR="002F490A">
        <w:t xml:space="preserve">Assistant </w:t>
      </w:r>
      <w:r w:rsidR="0082391E">
        <w:t xml:space="preserve">Vice President of </w:t>
      </w:r>
      <w:r w:rsidR="002F490A">
        <w:t>Claims</w:t>
      </w:r>
      <w:r w:rsidR="00B12AAF">
        <w:t xml:space="preserve"> for</w:t>
      </w:r>
      <w:r w:rsidR="0082391E">
        <w:t xml:space="preserve"> MedMal Direct Insurance Company</w:t>
      </w:r>
      <w:r w:rsidR="00B12AAF">
        <w:rPr>
          <w:spacing w:val="-1"/>
        </w:rPr>
        <w:t xml:space="preserve"> </w:t>
      </w:r>
      <w:r w:rsidR="00EC2A30">
        <w:t>and has</w:t>
      </w:r>
      <w:r w:rsidR="00B12AAF">
        <w:rPr>
          <w:spacing w:val="-3"/>
        </w:rPr>
        <w:t xml:space="preserve"> </w:t>
      </w:r>
      <w:r w:rsidR="00B12AAF">
        <w:t>more</w:t>
      </w:r>
      <w:r w:rsidR="00B12AAF">
        <w:rPr>
          <w:spacing w:val="-2"/>
        </w:rPr>
        <w:t xml:space="preserve"> </w:t>
      </w:r>
      <w:r w:rsidR="00B12AAF">
        <w:t>than</w:t>
      </w:r>
      <w:r w:rsidR="00B12AAF">
        <w:rPr>
          <w:spacing w:val="-2"/>
        </w:rPr>
        <w:t xml:space="preserve"> </w:t>
      </w:r>
      <w:r w:rsidR="002F490A">
        <w:t>14</w:t>
      </w:r>
      <w:r w:rsidR="00B12AAF">
        <w:rPr>
          <w:spacing w:val="-1"/>
        </w:rPr>
        <w:t xml:space="preserve"> </w:t>
      </w:r>
      <w:r w:rsidR="00B12AAF">
        <w:t xml:space="preserve">years </w:t>
      </w:r>
      <w:r w:rsidR="0082391E">
        <w:t xml:space="preserve">of </w:t>
      </w:r>
      <w:r w:rsidR="002F490A">
        <w:t>claims manag</w:t>
      </w:r>
      <w:r w:rsidR="0082391E">
        <w:t>ement experience</w:t>
      </w:r>
      <w:r w:rsidR="002F490A">
        <w:t xml:space="preserve"> in medical professional liability</w:t>
      </w:r>
      <w:r w:rsidR="00B12AAF">
        <w:t>.</w:t>
      </w:r>
    </w:p>
    <w:p w14:paraId="1FD6B21D" w14:textId="77777777" w:rsidR="0095710B" w:rsidRDefault="0095710B" w:rsidP="000C4DBE">
      <w:pPr>
        <w:pStyle w:val="BodyText"/>
        <w:ind w:right="98"/>
        <w:jc w:val="both"/>
        <w:rPr>
          <w:sz w:val="23"/>
        </w:rPr>
      </w:pPr>
    </w:p>
    <w:p w14:paraId="730080D9" w14:textId="3E11BE4D" w:rsidR="00202325" w:rsidRDefault="00202325" w:rsidP="00202325">
      <w:pPr>
        <w:pStyle w:val="BodyText"/>
        <w:ind w:left="119" w:right="98"/>
        <w:jc w:val="both"/>
      </w:pPr>
      <w:r>
        <w:t xml:space="preserve">P. Butler Ball, CEO and Director of Physicians Trust, Inc., MedMal Direct’s parent company, </w:t>
      </w:r>
      <w:r w:rsidR="006A206A">
        <w:t>applauded</w:t>
      </w:r>
      <w:r w:rsidR="004C0975">
        <w:rPr>
          <w:spacing w:val="1"/>
        </w:rPr>
        <w:t xml:space="preserve"> </w:t>
      </w:r>
      <w:r>
        <w:t xml:space="preserve">the </w:t>
      </w:r>
      <w:r w:rsidR="00250639">
        <w:t>selection</w:t>
      </w:r>
      <w:r>
        <w:t xml:space="preserve">, “Our Board is pleased to have </w:t>
      </w:r>
      <w:r w:rsidR="006A206A">
        <w:t>Steven</w:t>
      </w:r>
      <w:r>
        <w:t xml:space="preserve"> assume the </w:t>
      </w:r>
      <w:r w:rsidR="006A206A">
        <w:t>VP of Claims</w:t>
      </w:r>
      <w:r>
        <w:t xml:space="preserve"> role and </w:t>
      </w:r>
      <w:r w:rsidR="00A149A4">
        <w:t>the challenge to manage the claims</w:t>
      </w:r>
      <w:r>
        <w:t xml:space="preserve"> responsibilities at MedMal Direct.</w:t>
      </w:r>
      <w:r>
        <w:rPr>
          <w:spacing w:val="1"/>
        </w:rPr>
        <w:t xml:space="preserve"> </w:t>
      </w:r>
      <w:r w:rsidR="006A206A">
        <w:t>Steven’s</w:t>
      </w:r>
      <w:r>
        <w:t xml:space="preserve"> </w:t>
      </w:r>
      <w:r w:rsidR="00250639">
        <w:t>experience</w:t>
      </w:r>
      <w:r>
        <w:t xml:space="preserve"> in the industry, </w:t>
      </w:r>
      <w:r w:rsidR="006A206A">
        <w:t>his</w:t>
      </w:r>
      <w:r w:rsidR="00F82132">
        <w:t xml:space="preserve"> </w:t>
      </w:r>
      <w:r w:rsidR="00250639">
        <w:t>commitment to excellence</w:t>
      </w:r>
      <w:r>
        <w:t xml:space="preserve"> and </w:t>
      </w:r>
      <w:r w:rsidR="00A149A4">
        <w:t xml:space="preserve">his dedication to our insureds </w:t>
      </w:r>
      <w:r>
        <w:t>make</w:t>
      </w:r>
      <w:r w:rsidR="00A149A4">
        <w:t>s</w:t>
      </w:r>
      <w:r>
        <w:t xml:space="preserve"> </w:t>
      </w:r>
      <w:r w:rsidR="00A149A4">
        <w:t>him</w:t>
      </w:r>
      <w:r>
        <w:t xml:space="preserve"> </w:t>
      </w:r>
      <w:r w:rsidR="00250639">
        <w:t xml:space="preserve">the ideal choice to lead </w:t>
      </w:r>
      <w:r w:rsidR="00A149A4">
        <w:t>our claims</w:t>
      </w:r>
      <w:r w:rsidR="00F82132">
        <w:t xml:space="preserve"> </w:t>
      </w:r>
      <w:r w:rsidR="00250639">
        <w:t>team</w:t>
      </w:r>
      <w:r>
        <w:t>.”</w:t>
      </w:r>
    </w:p>
    <w:p w14:paraId="1EAD2210" w14:textId="71EA757B" w:rsidR="00202325" w:rsidRDefault="00202325" w:rsidP="000C4DBE">
      <w:pPr>
        <w:pStyle w:val="BodyText"/>
        <w:ind w:left="119" w:right="98"/>
        <w:jc w:val="both"/>
      </w:pPr>
    </w:p>
    <w:p w14:paraId="3799CE65" w14:textId="5B2D0998" w:rsidR="004C533C" w:rsidRDefault="004C533C" w:rsidP="004C533C">
      <w:pPr>
        <w:pStyle w:val="BodyText"/>
        <w:spacing w:before="58"/>
        <w:ind w:left="119" w:right="98"/>
        <w:jc w:val="both"/>
      </w:pPr>
      <w:r>
        <w:t xml:space="preserve">The promotion of Steven Carey </w:t>
      </w:r>
      <w:r w:rsidR="003435BE">
        <w:t xml:space="preserve">and recent addition of </w:t>
      </w:r>
      <w:hyperlink r:id="rId8" w:history="1">
        <w:r w:rsidR="003435BE" w:rsidRPr="004E2CD6">
          <w:rPr>
            <w:rStyle w:val="Hyperlink"/>
          </w:rPr>
          <w:t>Jeremy Leal</w:t>
        </w:r>
      </w:hyperlink>
      <w:r w:rsidR="003435BE">
        <w:t xml:space="preserve"> </w:t>
      </w:r>
      <w:r>
        <w:t xml:space="preserve">by the </w:t>
      </w:r>
      <w:r w:rsidR="003435BE">
        <w:t>company</w:t>
      </w:r>
      <w:r>
        <w:t xml:space="preserve"> occurs while the organization is experiencing</w:t>
      </w:r>
      <w:r>
        <w:rPr>
          <w:spacing w:val="1"/>
        </w:rPr>
        <w:t xml:space="preserve"> </w:t>
      </w:r>
      <w:r>
        <w:t>significant opportunities for growth in the nine states in which it serves physicians.</w:t>
      </w:r>
    </w:p>
    <w:p w14:paraId="1DC5AB39" w14:textId="77777777" w:rsidR="0095710B" w:rsidRDefault="0095710B">
      <w:pPr>
        <w:pStyle w:val="BodyText"/>
        <w:rPr>
          <w:sz w:val="20"/>
        </w:rPr>
      </w:pPr>
    </w:p>
    <w:p w14:paraId="76BAB4ED" w14:textId="46549762" w:rsidR="0095710B" w:rsidRPr="00994F44" w:rsidRDefault="00B12AAF" w:rsidP="00994F44">
      <w:pPr>
        <w:pStyle w:val="Heading1"/>
        <w:jc w:val="both"/>
        <w:rPr>
          <w:b w:val="0"/>
          <w:bCs w:val="0"/>
          <w:i/>
          <w:sz w:val="20"/>
          <w:szCs w:val="20"/>
        </w:rPr>
      </w:pPr>
      <w:r>
        <w:rPr>
          <w:u w:val="single"/>
        </w:rPr>
        <w:t>About</w:t>
      </w:r>
      <w:r>
        <w:rPr>
          <w:spacing w:val="-3"/>
          <w:u w:val="single"/>
        </w:rPr>
        <w:t xml:space="preserve"> </w:t>
      </w:r>
      <w:r>
        <w:rPr>
          <w:u w:val="single"/>
        </w:rPr>
        <w:t>MedMal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Direct:</w:t>
      </w:r>
      <w:r w:rsidR="00994F44">
        <w:rPr>
          <w:b w:val="0"/>
          <w:bCs w:val="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>Since 2010, MedMal Direct Insurance Company (MedMal Direct) has served doctors through a cost-</w:t>
      </w:r>
      <w:r w:rsidRPr="00994F44">
        <w:rPr>
          <w:b w:val="0"/>
          <w:bCs w:val="0"/>
          <w:i/>
          <w:spacing w:val="1"/>
          <w:sz w:val="20"/>
          <w:szCs w:val="2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>saving, service-first business model that provides medical professional liability insurance directly to</w:t>
      </w:r>
      <w:r w:rsidRPr="00994F44">
        <w:rPr>
          <w:b w:val="0"/>
          <w:bCs w:val="0"/>
          <w:i/>
          <w:spacing w:val="1"/>
          <w:sz w:val="20"/>
          <w:szCs w:val="2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>physicians and surgeons. The company operates in nine states: Florida, Georgia, Illinois, Missouri, North</w:t>
      </w:r>
      <w:r w:rsidRPr="00994F44">
        <w:rPr>
          <w:b w:val="0"/>
          <w:bCs w:val="0"/>
          <w:i/>
          <w:spacing w:val="1"/>
          <w:sz w:val="20"/>
          <w:szCs w:val="2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>Carolina, Ohio, Oklahoma, Pennsylvania, and Texas supplying significant savings to physicians on</w:t>
      </w:r>
      <w:r w:rsidRPr="00994F44">
        <w:rPr>
          <w:b w:val="0"/>
          <w:bCs w:val="0"/>
          <w:i/>
          <w:spacing w:val="1"/>
          <w:sz w:val="20"/>
          <w:szCs w:val="2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>medical professional liability insurance premiums. MedMal Direct has earned and maintains a Financial</w:t>
      </w:r>
      <w:r w:rsidRPr="00994F44">
        <w:rPr>
          <w:b w:val="0"/>
          <w:bCs w:val="0"/>
          <w:i/>
          <w:spacing w:val="1"/>
          <w:sz w:val="20"/>
          <w:szCs w:val="2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>Stability Rating</w:t>
      </w:r>
      <w:r w:rsidRPr="00994F44">
        <w:rPr>
          <w:b w:val="0"/>
          <w:bCs w:val="0"/>
          <w:sz w:val="20"/>
          <w:szCs w:val="20"/>
          <w:vertAlign w:val="superscript"/>
        </w:rPr>
        <w:t>®</w:t>
      </w:r>
      <w:r w:rsidRPr="00994F44">
        <w:rPr>
          <w:b w:val="0"/>
          <w:bCs w:val="0"/>
          <w:sz w:val="20"/>
          <w:szCs w:val="2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>of A, Exceptional, from Demotech, Inc. The company is</w:t>
      </w:r>
      <w:r w:rsidRPr="00994F44">
        <w:rPr>
          <w:i/>
          <w:sz w:val="20"/>
          <w:szCs w:val="2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>backed by a panel of A.M. Best A</w:t>
      </w:r>
      <w:r w:rsidRPr="00994F44">
        <w:rPr>
          <w:b w:val="0"/>
          <w:bCs w:val="0"/>
          <w:i/>
          <w:spacing w:val="-48"/>
          <w:sz w:val="20"/>
          <w:szCs w:val="2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 xml:space="preserve">(Excellent) and A+ (Superior) rated international reinsurers. Visit </w:t>
      </w:r>
      <w:hyperlink r:id="rId9">
        <w:r w:rsidRPr="00994F44">
          <w:rPr>
            <w:b w:val="0"/>
            <w:bCs w:val="0"/>
            <w:i/>
            <w:color w:val="0562C1"/>
            <w:sz w:val="20"/>
            <w:szCs w:val="20"/>
            <w:u w:val="single" w:color="0562C1"/>
          </w:rPr>
          <w:t>MedMalDirect.com</w:t>
        </w:r>
        <w:r w:rsidRPr="00994F44">
          <w:rPr>
            <w:b w:val="0"/>
            <w:bCs w:val="0"/>
            <w:i/>
            <w:color w:val="0562C1"/>
            <w:sz w:val="20"/>
            <w:szCs w:val="20"/>
          </w:rPr>
          <w:t xml:space="preserve"> </w:t>
        </w:r>
      </w:hyperlink>
      <w:r w:rsidRPr="00994F44">
        <w:rPr>
          <w:b w:val="0"/>
          <w:bCs w:val="0"/>
          <w:i/>
          <w:sz w:val="20"/>
          <w:szCs w:val="20"/>
        </w:rPr>
        <w:t>for more</w:t>
      </w:r>
      <w:r w:rsidRPr="00994F44">
        <w:rPr>
          <w:b w:val="0"/>
          <w:bCs w:val="0"/>
          <w:i/>
          <w:spacing w:val="1"/>
          <w:sz w:val="20"/>
          <w:szCs w:val="20"/>
        </w:rPr>
        <w:t xml:space="preserve"> </w:t>
      </w:r>
      <w:r w:rsidRPr="00994F44">
        <w:rPr>
          <w:b w:val="0"/>
          <w:bCs w:val="0"/>
          <w:i/>
          <w:sz w:val="20"/>
          <w:szCs w:val="20"/>
        </w:rPr>
        <w:t>information.</w:t>
      </w:r>
    </w:p>
    <w:sectPr w:rsidR="0095710B" w:rsidRPr="00994F44">
      <w:headerReference w:type="default" r:id="rId10"/>
      <w:pgSz w:w="12240" w:h="15840"/>
      <w:pgMar w:top="15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306E" w14:textId="77777777" w:rsidR="00DF7595" w:rsidRDefault="00DF7595" w:rsidP="00994F44">
      <w:r>
        <w:separator/>
      </w:r>
    </w:p>
  </w:endnote>
  <w:endnote w:type="continuationSeparator" w:id="0">
    <w:p w14:paraId="21BEE450" w14:textId="77777777" w:rsidR="00DF7595" w:rsidRDefault="00DF7595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D1DE" w14:textId="77777777" w:rsidR="00DF7595" w:rsidRDefault="00DF7595" w:rsidP="00994F44">
      <w:r>
        <w:separator/>
      </w:r>
    </w:p>
  </w:footnote>
  <w:footnote w:type="continuationSeparator" w:id="0">
    <w:p w14:paraId="0DE12889" w14:textId="77777777" w:rsidR="00DF7595" w:rsidRDefault="00DF7595" w:rsidP="0099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80BC" w14:textId="000F6ABC" w:rsidR="00994F44" w:rsidRDefault="00994F44" w:rsidP="00994F44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6A7E599A" wp14:editId="0C4068B4">
          <wp:extent cx="1943008" cy="1052512"/>
          <wp:effectExtent l="0" t="0" r="0" b="0"/>
          <wp:docPr id="1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008" cy="105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0B"/>
    <w:rsid w:val="000172F2"/>
    <w:rsid w:val="000C4DBE"/>
    <w:rsid w:val="00135919"/>
    <w:rsid w:val="001823CD"/>
    <w:rsid w:val="00202325"/>
    <w:rsid w:val="00250639"/>
    <w:rsid w:val="002F490A"/>
    <w:rsid w:val="003435BE"/>
    <w:rsid w:val="00427740"/>
    <w:rsid w:val="004C0975"/>
    <w:rsid w:val="004C533C"/>
    <w:rsid w:val="004E2CD6"/>
    <w:rsid w:val="005B58C9"/>
    <w:rsid w:val="0065012B"/>
    <w:rsid w:val="006A206A"/>
    <w:rsid w:val="006C2214"/>
    <w:rsid w:val="00756AC1"/>
    <w:rsid w:val="007F77A7"/>
    <w:rsid w:val="0082391E"/>
    <w:rsid w:val="008358AC"/>
    <w:rsid w:val="0088118A"/>
    <w:rsid w:val="008C05BF"/>
    <w:rsid w:val="008C5895"/>
    <w:rsid w:val="0091579D"/>
    <w:rsid w:val="00920C7E"/>
    <w:rsid w:val="00946124"/>
    <w:rsid w:val="0095710B"/>
    <w:rsid w:val="0098369C"/>
    <w:rsid w:val="00994F44"/>
    <w:rsid w:val="009F7F79"/>
    <w:rsid w:val="00A149A4"/>
    <w:rsid w:val="00A8794A"/>
    <w:rsid w:val="00B12AAF"/>
    <w:rsid w:val="00B32DD8"/>
    <w:rsid w:val="00BC14B1"/>
    <w:rsid w:val="00C04237"/>
    <w:rsid w:val="00D44828"/>
    <w:rsid w:val="00DE50EA"/>
    <w:rsid w:val="00DF7595"/>
    <w:rsid w:val="00E4351A"/>
    <w:rsid w:val="00E510B6"/>
    <w:rsid w:val="00EC2A30"/>
    <w:rsid w:val="00ED3828"/>
    <w:rsid w:val="00EE67D2"/>
    <w:rsid w:val="00EF5933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142D"/>
  <w15:docId w15:val="{FF1CE8BA-299E-42CC-BCA0-452C1CE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2254" w:right="2238"/>
      <w:jc w:val="center"/>
    </w:pPr>
    <w:rPr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4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4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239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2132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8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3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3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B1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eremy-leal-050a23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maldirect.com/about-us/our-team/steven-care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maldirec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edmaldirec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Carter</dc:creator>
  <cp:lastModifiedBy>Bryan Carter</cp:lastModifiedBy>
  <cp:revision>3</cp:revision>
  <cp:lastPrinted>2022-09-02T14:37:00Z</cp:lastPrinted>
  <dcterms:created xsi:type="dcterms:W3CDTF">2022-09-02T14:36:00Z</dcterms:created>
  <dcterms:modified xsi:type="dcterms:W3CDTF">2022-09-02T14:41:00Z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</Properties>
</file>