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6C24" w14:textId="3E8D2774" w:rsidR="00683747" w:rsidRPr="00F2287F" w:rsidRDefault="00683747" w:rsidP="00F2287F">
      <w:pPr>
        <w:jc w:val="center"/>
        <w:rPr>
          <w:rFonts w:ascii="Times New Roman" w:hAnsi="Times New Roman" w:cs="Times New Roman"/>
        </w:rPr>
      </w:pPr>
      <w:r w:rsidRPr="003E260D">
        <w:rPr>
          <w:rFonts w:ascii="Times New Roman" w:hAnsi="Times New Roman" w:cs="Times New Roman"/>
          <w:noProof/>
        </w:rPr>
        <w:drawing>
          <wp:inline distT="0" distB="0" distL="0" distR="0" wp14:anchorId="34A4CE90" wp14:editId="55FCF1AC">
            <wp:extent cx="1082842" cy="108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 Seal.jpg"/>
                    <pic:cNvPicPr/>
                  </pic:nvPicPr>
                  <pic:blipFill>
                    <a:blip r:embed="rId5">
                      <a:extLst>
                        <a:ext uri="{28A0092B-C50C-407E-A947-70E740481C1C}">
                          <a14:useLocalDpi xmlns:a14="http://schemas.microsoft.com/office/drawing/2010/main" val="0"/>
                        </a:ext>
                      </a:extLst>
                    </a:blip>
                    <a:stretch>
                      <a:fillRect/>
                    </a:stretch>
                  </pic:blipFill>
                  <pic:spPr>
                    <a:xfrm>
                      <a:off x="0" y="0"/>
                      <a:ext cx="1091405" cy="1089922"/>
                    </a:xfrm>
                    <a:prstGeom prst="rect">
                      <a:avLst/>
                    </a:prstGeom>
                  </pic:spPr>
                </pic:pic>
              </a:graphicData>
            </a:graphic>
          </wp:inline>
        </w:drawing>
      </w:r>
    </w:p>
    <w:p w14:paraId="3C866809" w14:textId="77777777" w:rsidR="00F57495" w:rsidRPr="0056126C" w:rsidRDefault="00F57495" w:rsidP="00683747">
      <w:pPr>
        <w:rPr>
          <w:rFonts w:ascii="Times New Roman" w:hAnsi="Times New Roman" w:cs="Times New Roman"/>
        </w:rPr>
      </w:pPr>
    </w:p>
    <w:p w14:paraId="144513CF" w14:textId="27E2D82B" w:rsidR="00D21A0B" w:rsidRPr="00BD2E96" w:rsidRDefault="00A87084" w:rsidP="00BD2E96">
      <w:pPr>
        <w:jc w:val="center"/>
        <w:rPr>
          <w:rFonts w:ascii="Times New Roman" w:hAnsi="Times New Roman" w:cs="Times New Roman"/>
        </w:rPr>
      </w:pPr>
      <w:r w:rsidRPr="00CE381E">
        <w:rPr>
          <w:rFonts w:ascii="Times New Roman" w:hAnsi="Times New Roman" w:cs="Times New Roman"/>
          <w:b/>
        </w:rPr>
        <w:t xml:space="preserve">PATRICK HENRY COLLEGE </w:t>
      </w:r>
      <w:r w:rsidR="00A07726">
        <w:rPr>
          <w:rFonts w:ascii="Times New Roman" w:hAnsi="Times New Roman" w:cs="Times New Roman"/>
          <w:b/>
        </w:rPr>
        <w:t>EARNS “A” RATING FROM THE AMERICAN COUNCIL OF TRUSTEES AND ALUMNI (ACTA)</w:t>
      </w:r>
    </w:p>
    <w:p w14:paraId="19C619B9" w14:textId="16485271" w:rsidR="00A07726" w:rsidRDefault="00683747" w:rsidP="0055083E">
      <w:pPr>
        <w:pStyle w:val="NormalWeb"/>
        <w:spacing w:before="0" w:after="240"/>
        <w:jc w:val="both"/>
        <w:rPr>
          <w:sz w:val="22"/>
          <w:szCs w:val="22"/>
        </w:rPr>
      </w:pPr>
      <w:r w:rsidRPr="006726AD">
        <w:rPr>
          <w:sz w:val="22"/>
          <w:szCs w:val="22"/>
        </w:rPr>
        <w:t>Purcellville, VA</w:t>
      </w:r>
      <w:r w:rsidR="00583E64" w:rsidRPr="006726AD">
        <w:rPr>
          <w:sz w:val="22"/>
          <w:szCs w:val="22"/>
        </w:rPr>
        <w:t xml:space="preserve">, </w:t>
      </w:r>
      <w:r w:rsidR="00A07726">
        <w:rPr>
          <w:sz w:val="22"/>
          <w:szCs w:val="22"/>
        </w:rPr>
        <w:t xml:space="preserve">September </w:t>
      </w:r>
      <w:r w:rsidR="00416AE5">
        <w:rPr>
          <w:sz w:val="22"/>
          <w:szCs w:val="22"/>
        </w:rPr>
        <w:t>2</w:t>
      </w:r>
      <w:r w:rsidR="00894BDA">
        <w:rPr>
          <w:sz w:val="22"/>
          <w:szCs w:val="22"/>
        </w:rPr>
        <w:t>6</w:t>
      </w:r>
      <w:r w:rsidR="00CE381E" w:rsidRPr="006726AD">
        <w:rPr>
          <w:sz w:val="22"/>
          <w:szCs w:val="22"/>
        </w:rPr>
        <w:t>, 2022</w:t>
      </w:r>
      <w:r w:rsidR="00FC5D03" w:rsidRPr="006726AD">
        <w:rPr>
          <w:sz w:val="22"/>
          <w:szCs w:val="22"/>
        </w:rPr>
        <w:t>—</w:t>
      </w:r>
      <w:r w:rsidR="0012427E">
        <w:rPr>
          <w:sz w:val="22"/>
          <w:szCs w:val="22"/>
        </w:rPr>
        <w:t xml:space="preserve">From a survey of the academic core curricula of more than 1,100 colleges and universities, </w:t>
      </w:r>
      <w:hyperlink r:id="rId6" w:history="1">
        <w:r w:rsidR="00A07726" w:rsidRPr="00BD2E96">
          <w:rPr>
            <w:rStyle w:val="Hyperlink"/>
            <w:sz w:val="22"/>
            <w:szCs w:val="22"/>
          </w:rPr>
          <w:t>Patrick Henry College</w:t>
        </w:r>
      </w:hyperlink>
      <w:r w:rsidR="00A07726">
        <w:rPr>
          <w:sz w:val="22"/>
          <w:szCs w:val="22"/>
        </w:rPr>
        <w:t xml:space="preserve"> </w:t>
      </w:r>
      <w:r w:rsidR="00FC75BC">
        <w:rPr>
          <w:sz w:val="22"/>
          <w:szCs w:val="22"/>
        </w:rPr>
        <w:t>was</w:t>
      </w:r>
      <w:r w:rsidR="000E405A">
        <w:rPr>
          <w:sz w:val="22"/>
          <w:szCs w:val="22"/>
        </w:rPr>
        <w:t xml:space="preserve"> recognized as </w:t>
      </w:r>
      <w:r w:rsidR="00E31ABA">
        <w:rPr>
          <w:sz w:val="22"/>
          <w:szCs w:val="22"/>
        </w:rPr>
        <w:t>one</w:t>
      </w:r>
      <w:r w:rsidR="0012427E">
        <w:rPr>
          <w:sz w:val="22"/>
          <w:szCs w:val="22"/>
        </w:rPr>
        <w:t xml:space="preserve"> of only </w:t>
      </w:r>
      <w:r w:rsidR="000E405A">
        <w:rPr>
          <w:sz w:val="22"/>
          <w:szCs w:val="22"/>
        </w:rPr>
        <w:t xml:space="preserve">24 </w:t>
      </w:r>
      <w:r w:rsidR="0012427E">
        <w:rPr>
          <w:sz w:val="22"/>
          <w:szCs w:val="22"/>
        </w:rPr>
        <w:t>institutions to receive</w:t>
      </w:r>
      <w:r w:rsidR="00A07726">
        <w:rPr>
          <w:sz w:val="22"/>
          <w:szCs w:val="22"/>
        </w:rPr>
        <w:t xml:space="preserve"> an “A” rating </w:t>
      </w:r>
      <w:r w:rsidR="000E405A">
        <w:rPr>
          <w:sz w:val="22"/>
          <w:szCs w:val="22"/>
        </w:rPr>
        <w:t>and one of only seven colleges to earn a grade of</w:t>
      </w:r>
      <w:r w:rsidR="000E405A" w:rsidRPr="000E405A">
        <w:rPr>
          <w:sz w:val="22"/>
          <w:szCs w:val="22"/>
        </w:rPr>
        <w:t xml:space="preserve"> 100%, </w:t>
      </w:r>
      <w:r w:rsidR="000E405A">
        <w:rPr>
          <w:sz w:val="22"/>
          <w:szCs w:val="22"/>
        </w:rPr>
        <w:t>in the</w:t>
      </w:r>
      <w:r w:rsidR="00A07726">
        <w:rPr>
          <w:sz w:val="22"/>
          <w:szCs w:val="22"/>
        </w:rPr>
        <w:t xml:space="preserve"> </w:t>
      </w:r>
      <w:hyperlink r:id="rId7" w:history="1">
        <w:r w:rsidR="00A07726" w:rsidRPr="00947D89">
          <w:rPr>
            <w:rStyle w:val="Hyperlink"/>
            <w:sz w:val="22"/>
            <w:szCs w:val="22"/>
          </w:rPr>
          <w:t>American Council of Trustees and Alumni</w:t>
        </w:r>
      </w:hyperlink>
      <w:r w:rsidR="001A3E94">
        <w:rPr>
          <w:sz w:val="22"/>
          <w:szCs w:val="22"/>
        </w:rPr>
        <w:t xml:space="preserve"> </w:t>
      </w:r>
      <w:bookmarkStart w:id="0" w:name="_Hlk114237000"/>
      <w:r w:rsidR="00BD6FDD">
        <w:rPr>
          <w:sz w:val="22"/>
          <w:szCs w:val="22"/>
        </w:rPr>
        <w:t>“</w:t>
      </w:r>
      <w:hyperlink r:id="rId8" w:history="1">
        <w:r w:rsidR="00A07726" w:rsidRPr="00707FC2">
          <w:rPr>
            <w:rStyle w:val="Hyperlink"/>
            <w:sz w:val="22"/>
            <w:szCs w:val="22"/>
          </w:rPr>
          <w:t>What Will They Learn?</w:t>
        </w:r>
      </w:hyperlink>
      <w:r w:rsidR="0012427E">
        <w:rPr>
          <w:sz w:val="22"/>
          <w:szCs w:val="22"/>
        </w:rPr>
        <w:t>”</w:t>
      </w:r>
      <w:r w:rsidR="00A07726">
        <w:rPr>
          <w:sz w:val="22"/>
          <w:szCs w:val="22"/>
        </w:rPr>
        <w:t>®</w:t>
      </w:r>
      <w:bookmarkEnd w:id="0"/>
      <w:r w:rsidR="00B625DC">
        <w:rPr>
          <w:sz w:val="22"/>
          <w:szCs w:val="22"/>
        </w:rPr>
        <w:t xml:space="preserve"> </w:t>
      </w:r>
      <w:r w:rsidR="00766B24">
        <w:rPr>
          <w:sz w:val="22"/>
          <w:szCs w:val="22"/>
        </w:rPr>
        <w:t xml:space="preserve">annual report </w:t>
      </w:r>
      <w:r w:rsidR="00707FC2">
        <w:rPr>
          <w:sz w:val="22"/>
          <w:szCs w:val="22"/>
        </w:rPr>
        <w:t>for the 2022-2023 school year.</w:t>
      </w:r>
    </w:p>
    <w:p w14:paraId="7A7F9DC3" w14:textId="2696980B" w:rsidR="00583C23" w:rsidRDefault="00E45024" w:rsidP="00416AE5">
      <w:pPr>
        <w:pStyle w:val="NormalWeb"/>
        <w:spacing w:before="0" w:after="240"/>
        <w:rPr>
          <w:bCs/>
          <w:sz w:val="22"/>
          <w:szCs w:val="22"/>
        </w:rPr>
      </w:pPr>
      <w:r>
        <w:rPr>
          <w:sz w:val="22"/>
          <w:szCs w:val="22"/>
        </w:rPr>
        <w:t>“</w:t>
      </w:r>
      <w:r w:rsidR="00583C23" w:rsidRPr="00BD2E96">
        <w:rPr>
          <w:sz w:val="22"/>
          <w:szCs w:val="22"/>
        </w:rPr>
        <w:t>What Will They Learn</w:t>
      </w:r>
      <w:proofErr w:type="gramStart"/>
      <w:r w:rsidR="00583C23" w:rsidRPr="00BD2E96">
        <w:rPr>
          <w:sz w:val="22"/>
          <w:szCs w:val="22"/>
        </w:rPr>
        <w:t>?</w:t>
      </w:r>
      <w:r>
        <w:rPr>
          <w:sz w:val="22"/>
          <w:szCs w:val="22"/>
        </w:rPr>
        <w:t>”</w:t>
      </w:r>
      <w:r w:rsidR="00583C23">
        <w:rPr>
          <w:sz w:val="22"/>
          <w:szCs w:val="22"/>
        </w:rPr>
        <w:t>®</w:t>
      </w:r>
      <w:proofErr w:type="gramEnd"/>
      <w:r w:rsidR="00583C23">
        <w:rPr>
          <w:sz w:val="22"/>
          <w:szCs w:val="22"/>
        </w:rPr>
        <w:t xml:space="preserve"> (WWTL) </w:t>
      </w:r>
      <w:r w:rsidR="00583C23" w:rsidRPr="00583C23">
        <w:rPr>
          <w:bCs/>
          <w:sz w:val="22"/>
          <w:szCs w:val="22"/>
        </w:rPr>
        <w:t xml:space="preserve">rates </w:t>
      </w:r>
      <w:r w:rsidR="00487F32">
        <w:rPr>
          <w:bCs/>
          <w:sz w:val="22"/>
          <w:szCs w:val="22"/>
        </w:rPr>
        <w:t xml:space="preserve">on an “A” through “F” scale based on how many of seven core subject </w:t>
      </w:r>
      <w:r w:rsidR="00E31ABA">
        <w:rPr>
          <w:bCs/>
          <w:sz w:val="22"/>
          <w:szCs w:val="22"/>
        </w:rPr>
        <w:t>institutions</w:t>
      </w:r>
      <w:r w:rsidR="00487F32">
        <w:rPr>
          <w:bCs/>
          <w:sz w:val="22"/>
          <w:szCs w:val="22"/>
        </w:rPr>
        <w:t xml:space="preserve"> require students to study. </w:t>
      </w:r>
      <w:r w:rsidR="0012427E">
        <w:rPr>
          <w:bCs/>
          <w:sz w:val="22"/>
          <w:szCs w:val="22"/>
        </w:rPr>
        <w:t xml:space="preserve">Of the 1,100 in the report, </w:t>
      </w:r>
      <w:r w:rsidR="00487F32">
        <w:rPr>
          <w:bCs/>
          <w:sz w:val="22"/>
          <w:szCs w:val="22"/>
        </w:rPr>
        <w:t>PHC is one of just 24 institutions that require</w:t>
      </w:r>
      <w:r w:rsidR="00416AE5">
        <w:rPr>
          <w:bCs/>
          <w:sz w:val="22"/>
          <w:szCs w:val="22"/>
        </w:rPr>
        <w:t>s</w:t>
      </w:r>
      <w:r w:rsidR="00487F32">
        <w:rPr>
          <w:bCs/>
          <w:sz w:val="22"/>
          <w:szCs w:val="22"/>
        </w:rPr>
        <w:t xml:space="preserve"> at least six of the seven subjects</w:t>
      </w:r>
      <w:r w:rsidR="0012427E">
        <w:rPr>
          <w:bCs/>
          <w:sz w:val="22"/>
          <w:szCs w:val="22"/>
        </w:rPr>
        <w:t xml:space="preserve"> to </w:t>
      </w:r>
      <w:r w:rsidR="001A3E94">
        <w:rPr>
          <w:bCs/>
          <w:sz w:val="22"/>
          <w:szCs w:val="22"/>
        </w:rPr>
        <w:t>join the prestigious list of “A” schools</w:t>
      </w:r>
      <w:r w:rsidR="00487F32">
        <w:rPr>
          <w:bCs/>
          <w:sz w:val="22"/>
          <w:szCs w:val="22"/>
        </w:rPr>
        <w:t xml:space="preserve"> and </w:t>
      </w:r>
      <w:r w:rsidR="001A3E94" w:rsidRPr="00DD79ED">
        <w:rPr>
          <w:b/>
          <w:sz w:val="22"/>
          <w:szCs w:val="22"/>
        </w:rPr>
        <w:t>one</w:t>
      </w:r>
      <w:r w:rsidR="00487F32" w:rsidRPr="00DD79ED">
        <w:rPr>
          <w:b/>
          <w:sz w:val="22"/>
          <w:szCs w:val="22"/>
        </w:rPr>
        <w:t xml:space="preserve"> of only </w:t>
      </w:r>
      <w:r w:rsidR="001A3E94" w:rsidRPr="00DD79ED">
        <w:rPr>
          <w:b/>
          <w:sz w:val="22"/>
          <w:szCs w:val="22"/>
        </w:rPr>
        <w:t>seven</w:t>
      </w:r>
      <w:r w:rsidR="00487F32" w:rsidRPr="00DD79ED">
        <w:rPr>
          <w:b/>
          <w:sz w:val="22"/>
          <w:szCs w:val="22"/>
        </w:rPr>
        <w:t xml:space="preserve"> schools to require all seven WWTL subjects</w:t>
      </w:r>
      <w:r w:rsidR="00947D89">
        <w:rPr>
          <w:b/>
          <w:sz w:val="22"/>
          <w:szCs w:val="22"/>
        </w:rPr>
        <w:t>—</w:t>
      </w:r>
      <w:hyperlink r:id="rId9" w:history="1">
        <w:r w:rsidR="00947D89" w:rsidRPr="00947D89">
          <w:rPr>
            <w:rStyle w:val="Hyperlink"/>
            <w:b/>
            <w:sz w:val="22"/>
            <w:szCs w:val="22"/>
          </w:rPr>
          <w:t xml:space="preserve">earning a grade of 100% and </w:t>
        </w:r>
        <w:r w:rsidR="001A3E94" w:rsidRPr="00947D89">
          <w:rPr>
            <w:rStyle w:val="Hyperlink"/>
            <w:b/>
            <w:sz w:val="22"/>
            <w:szCs w:val="22"/>
          </w:rPr>
          <w:t>placing PHC in the top 1%</w:t>
        </w:r>
        <w:r w:rsidR="00947D89" w:rsidRPr="00947D89">
          <w:rPr>
            <w:rStyle w:val="Hyperlink"/>
            <w:b/>
            <w:sz w:val="22"/>
            <w:szCs w:val="22"/>
          </w:rPr>
          <w:t xml:space="preserve"> in the nation</w:t>
        </w:r>
      </w:hyperlink>
      <w:r w:rsidR="001A3E94">
        <w:rPr>
          <w:b/>
          <w:sz w:val="22"/>
          <w:szCs w:val="22"/>
        </w:rPr>
        <w:t>.</w:t>
      </w:r>
      <w:r w:rsidR="00AD760E">
        <w:rPr>
          <w:b/>
          <w:sz w:val="22"/>
          <w:szCs w:val="22"/>
        </w:rPr>
        <w:t xml:space="preserve"> Additionally, </w:t>
      </w:r>
      <w:r w:rsidR="00D26DBA">
        <w:rPr>
          <w:b/>
          <w:sz w:val="22"/>
          <w:szCs w:val="22"/>
        </w:rPr>
        <w:t xml:space="preserve">PHC is the only </w:t>
      </w:r>
      <w:r w:rsidR="00B7232E">
        <w:rPr>
          <w:b/>
          <w:sz w:val="22"/>
          <w:szCs w:val="22"/>
        </w:rPr>
        <w:t>P</w:t>
      </w:r>
      <w:r w:rsidR="00D26DBA">
        <w:rPr>
          <w:b/>
          <w:sz w:val="22"/>
          <w:szCs w:val="22"/>
        </w:rPr>
        <w:t xml:space="preserve">rotestant/evangelical college </w:t>
      </w:r>
      <w:r w:rsidR="00AD760E">
        <w:rPr>
          <w:b/>
          <w:sz w:val="22"/>
          <w:szCs w:val="22"/>
        </w:rPr>
        <w:t>in the nation that requires students to study all seven</w:t>
      </w:r>
      <w:r w:rsidR="00D26DBA">
        <w:rPr>
          <w:b/>
          <w:sz w:val="22"/>
          <w:szCs w:val="22"/>
        </w:rPr>
        <w:t>.</w:t>
      </w:r>
    </w:p>
    <w:p w14:paraId="0DC68094" w14:textId="74F9AB2F" w:rsidR="00947D89" w:rsidRDefault="00583C23" w:rsidP="0055083E">
      <w:pPr>
        <w:pStyle w:val="NormalWeb"/>
        <w:spacing w:before="0" w:after="240"/>
        <w:jc w:val="both"/>
        <w:rPr>
          <w:bCs/>
          <w:sz w:val="22"/>
          <w:szCs w:val="22"/>
        </w:rPr>
      </w:pPr>
      <w:r w:rsidRPr="00583C23">
        <w:rPr>
          <w:bCs/>
          <w:sz w:val="22"/>
          <w:szCs w:val="22"/>
        </w:rPr>
        <w:t>A</w:t>
      </w:r>
      <w:r>
        <w:rPr>
          <w:bCs/>
          <w:sz w:val="22"/>
          <w:szCs w:val="22"/>
        </w:rPr>
        <w:t xml:space="preserve">ccording to </w:t>
      </w:r>
      <w:r w:rsidR="00E31ABA" w:rsidRPr="00416AE5">
        <w:t>ACTA</w:t>
      </w:r>
      <w:r>
        <w:rPr>
          <w:bCs/>
          <w:sz w:val="22"/>
          <w:szCs w:val="22"/>
        </w:rPr>
        <w:t>, “</w:t>
      </w:r>
      <w:r w:rsidR="00BD2E96">
        <w:rPr>
          <w:bCs/>
          <w:sz w:val="22"/>
          <w:szCs w:val="22"/>
        </w:rPr>
        <w:t>A</w:t>
      </w:r>
      <w:r w:rsidRPr="00583C23">
        <w:rPr>
          <w:bCs/>
          <w:sz w:val="22"/>
          <w:szCs w:val="22"/>
        </w:rPr>
        <w:t xml:space="preserve"> well-designed general education curriculum equips students for conversations of perennial human concern and provides a foundation in essential aspects of our political, economic, and scientific systems.</w:t>
      </w:r>
      <w:r w:rsidR="00F568E4">
        <w:rPr>
          <w:bCs/>
          <w:sz w:val="22"/>
          <w:szCs w:val="22"/>
        </w:rPr>
        <w:t>”</w:t>
      </w:r>
    </w:p>
    <w:p w14:paraId="394468D3" w14:textId="25BE2659" w:rsidR="003A0104" w:rsidRDefault="00924861" w:rsidP="0055083E">
      <w:pPr>
        <w:pStyle w:val="NormalWeb"/>
        <w:spacing w:before="0" w:after="240"/>
        <w:jc w:val="both"/>
        <w:rPr>
          <w:sz w:val="22"/>
          <w:szCs w:val="22"/>
        </w:rPr>
      </w:pPr>
      <w:r>
        <w:rPr>
          <w:bCs/>
          <w:sz w:val="22"/>
          <w:szCs w:val="22"/>
        </w:rPr>
        <w:t xml:space="preserve">Because ACTA only reviews colleges and universities that are regionally accredited, the “A” rating from ACTA was only possible because of the recent vote by the </w:t>
      </w:r>
      <w:r w:rsidR="00F2287F" w:rsidRPr="003533E0">
        <w:rPr>
          <w:b/>
          <w:bCs/>
          <w:sz w:val="22"/>
          <w:szCs w:val="22"/>
        </w:rPr>
        <w:t xml:space="preserve">Board of Trustees of the Southern Association of Colleges &amp; Schools Commission on Colleges </w:t>
      </w:r>
      <w:r>
        <w:rPr>
          <w:b/>
          <w:bCs/>
          <w:sz w:val="22"/>
          <w:szCs w:val="22"/>
        </w:rPr>
        <w:t xml:space="preserve">who </w:t>
      </w:r>
      <w:r w:rsidR="00F2287F" w:rsidRPr="003533E0">
        <w:rPr>
          <w:b/>
          <w:bCs/>
          <w:sz w:val="22"/>
          <w:szCs w:val="22"/>
        </w:rPr>
        <w:t>voted unanimously to accept PHC’s application for membership</w:t>
      </w:r>
      <w:r w:rsidR="003A0104" w:rsidRPr="003533E0">
        <w:rPr>
          <w:b/>
          <w:bCs/>
          <w:sz w:val="22"/>
          <w:szCs w:val="22"/>
        </w:rPr>
        <w:t>. </w:t>
      </w:r>
      <w:hyperlink r:id="rId10" w:history="1">
        <w:r w:rsidR="003A0104" w:rsidRPr="003E0FCA">
          <w:rPr>
            <w:rStyle w:val="Hyperlink"/>
            <w:sz w:val="22"/>
            <w:szCs w:val="22"/>
          </w:rPr>
          <w:t xml:space="preserve">Patrick Henry College is now </w:t>
        </w:r>
        <w:r w:rsidR="00013D36" w:rsidRPr="003E0FCA">
          <w:rPr>
            <w:rStyle w:val="Hyperlink"/>
            <w:sz w:val="22"/>
            <w:szCs w:val="22"/>
          </w:rPr>
          <w:t xml:space="preserve">regionally accredited </w:t>
        </w:r>
        <w:r w:rsidR="003A0104" w:rsidRPr="003E0FCA">
          <w:rPr>
            <w:rStyle w:val="Hyperlink"/>
            <w:sz w:val="22"/>
            <w:szCs w:val="22"/>
          </w:rPr>
          <w:t>by the Southern Association of Colleges &amp; Schools Commission on Colleges (SACSCOC)</w:t>
        </w:r>
      </w:hyperlink>
      <w:r w:rsidR="003A0104" w:rsidRPr="003A0104">
        <w:rPr>
          <w:sz w:val="22"/>
          <w:szCs w:val="22"/>
        </w:rPr>
        <w:t>.</w:t>
      </w:r>
    </w:p>
    <w:p w14:paraId="29018F60" w14:textId="24F0C3CC" w:rsidR="003A0104" w:rsidRPr="003A0104" w:rsidRDefault="003A0104" w:rsidP="0055083E">
      <w:pPr>
        <w:pStyle w:val="NormalWeb"/>
        <w:spacing w:before="0" w:after="240"/>
        <w:jc w:val="both"/>
        <w:rPr>
          <w:sz w:val="22"/>
          <w:szCs w:val="22"/>
        </w:rPr>
      </w:pPr>
      <w:r w:rsidRPr="003A0104">
        <w:rPr>
          <w:sz w:val="22"/>
          <w:szCs w:val="22"/>
        </w:rPr>
        <w:t>By demonstrating compliance with the Principles of Accreditation, SACSCOC accreditation gives our students and their families confidence that PHC has adequate resources, programs, and services to promote student success. It also assures graduate programs and employers of PHC’s educational quality.</w:t>
      </w:r>
      <w:r w:rsidRPr="003A0104">
        <w:rPr>
          <w:sz w:val="22"/>
          <w:szCs w:val="22"/>
        </w:rPr>
        <w:softHyphen/>
      </w:r>
      <w:r w:rsidRPr="003A0104">
        <w:rPr>
          <w:sz w:val="22"/>
          <w:szCs w:val="22"/>
        </w:rPr>
        <w:softHyphen/>
      </w:r>
      <w:r w:rsidRPr="003A0104">
        <w:rPr>
          <w:sz w:val="22"/>
          <w:szCs w:val="22"/>
        </w:rPr>
        <w:softHyphen/>
      </w:r>
    </w:p>
    <w:p w14:paraId="04B67FB7" w14:textId="20B81B3D" w:rsidR="003A0104" w:rsidRPr="003A0104" w:rsidRDefault="003A0104" w:rsidP="0055083E">
      <w:pPr>
        <w:pStyle w:val="NormalWeb"/>
        <w:spacing w:after="240"/>
        <w:jc w:val="both"/>
        <w:rPr>
          <w:sz w:val="22"/>
          <w:szCs w:val="22"/>
        </w:rPr>
      </w:pPr>
      <w:r w:rsidRPr="003A0104">
        <w:rPr>
          <w:sz w:val="22"/>
          <w:szCs w:val="22"/>
        </w:rPr>
        <w:t>“</w:t>
      </w:r>
      <w:r w:rsidR="00924861">
        <w:rPr>
          <w:sz w:val="22"/>
          <w:szCs w:val="22"/>
        </w:rPr>
        <w:t xml:space="preserve">The </w:t>
      </w:r>
      <w:r w:rsidR="00416AE5">
        <w:rPr>
          <w:sz w:val="22"/>
          <w:szCs w:val="22"/>
        </w:rPr>
        <w:t>‘</w:t>
      </w:r>
      <w:r w:rsidR="00924861">
        <w:rPr>
          <w:sz w:val="22"/>
          <w:szCs w:val="22"/>
        </w:rPr>
        <w:t>A</w:t>
      </w:r>
      <w:r w:rsidR="00416AE5">
        <w:rPr>
          <w:sz w:val="22"/>
          <w:szCs w:val="22"/>
        </w:rPr>
        <w:t>’</w:t>
      </w:r>
      <w:r w:rsidR="00924861">
        <w:rPr>
          <w:sz w:val="22"/>
          <w:szCs w:val="22"/>
        </w:rPr>
        <w:t xml:space="preserve"> rating from ACTA’s </w:t>
      </w:r>
      <w:hyperlink r:id="rId11" w:history="1">
        <w:r w:rsidR="00924861" w:rsidRPr="00BD2E96">
          <w:t>What Will They Learn?</w:t>
        </w:r>
      </w:hyperlink>
      <w:r w:rsidR="00924861" w:rsidRPr="00924861">
        <w:rPr>
          <w:sz w:val="22"/>
          <w:szCs w:val="22"/>
        </w:rPr>
        <w:t>®</w:t>
      </w:r>
      <w:r w:rsidR="00924861">
        <w:rPr>
          <w:sz w:val="22"/>
          <w:szCs w:val="22"/>
        </w:rPr>
        <w:t xml:space="preserve"> project is a distinct honor for </w:t>
      </w:r>
      <w:r w:rsidR="00DC699B" w:rsidRPr="00DC699B">
        <w:rPr>
          <w:sz w:val="22"/>
          <w:szCs w:val="22"/>
        </w:rPr>
        <w:t>Patrick Henry College</w:t>
      </w:r>
      <w:r w:rsidR="00924861">
        <w:rPr>
          <w:sz w:val="22"/>
          <w:szCs w:val="22"/>
        </w:rPr>
        <w:t xml:space="preserve"> and, along with regional accreditation from SACSCOC</w:t>
      </w:r>
      <w:r w:rsidR="00DC699B">
        <w:rPr>
          <w:sz w:val="22"/>
          <w:szCs w:val="22"/>
        </w:rPr>
        <w:t xml:space="preserve">, </w:t>
      </w:r>
      <w:r w:rsidR="00924861">
        <w:rPr>
          <w:sz w:val="22"/>
          <w:szCs w:val="22"/>
        </w:rPr>
        <w:t>confirm</w:t>
      </w:r>
      <w:r w:rsidR="00DC699B">
        <w:rPr>
          <w:sz w:val="22"/>
          <w:szCs w:val="22"/>
        </w:rPr>
        <w:t>s</w:t>
      </w:r>
      <w:r w:rsidR="00924861">
        <w:rPr>
          <w:sz w:val="22"/>
          <w:szCs w:val="22"/>
        </w:rPr>
        <w:t xml:space="preserve"> the effectiveness</w:t>
      </w:r>
      <w:r w:rsidR="00DC699B">
        <w:rPr>
          <w:sz w:val="22"/>
          <w:szCs w:val="22"/>
        </w:rPr>
        <w:t xml:space="preserve"> of our academic program.</w:t>
      </w:r>
      <w:r w:rsidR="00924861">
        <w:rPr>
          <w:sz w:val="22"/>
          <w:szCs w:val="22"/>
        </w:rPr>
        <w:t xml:space="preserve"> </w:t>
      </w:r>
      <w:r w:rsidR="00DC699B">
        <w:rPr>
          <w:sz w:val="22"/>
          <w:szCs w:val="22"/>
        </w:rPr>
        <w:t xml:space="preserve">After just 22 years of existence, PHC has won more moot court national championships than any other college in America, had more graduates clerk for the US Supreme Court than any other evangelical Christian college in the nation, and </w:t>
      </w:r>
      <w:r w:rsidR="00DA23D0">
        <w:rPr>
          <w:sz w:val="22"/>
          <w:szCs w:val="22"/>
        </w:rPr>
        <w:t>continue</w:t>
      </w:r>
      <w:r w:rsidR="003E0FCA">
        <w:rPr>
          <w:sz w:val="22"/>
          <w:szCs w:val="22"/>
        </w:rPr>
        <w:t>s</w:t>
      </w:r>
      <w:r w:rsidR="00DA23D0">
        <w:rPr>
          <w:sz w:val="22"/>
          <w:szCs w:val="22"/>
        </w:rPr>
        <w:t xml:space="preserve"> an</w:t>
      </w:r>
      <w:r w:rsidR="00DC699B">
        <w:rPr>
          <w:sz w:val="22"/>
          <w:szCs w:val="22"/>
        </w:rPr>
        <w:t xml:space="preserve"> unparalleled track record of success </w:t>
      </w:r>
      <w:r w:rsidR="00DA23D0">
        <w:rPr>
          <w:sz w:val="22"/>
          <w:szCs w:val="22"/>
        </w:rPr>
        <w:t xml:space="preserve">in </w:t>
      </w:r>
      <w:r w:rsidR="00DC699B">
        <w:rPr>
          <w:sz w:val="22"/>
          <w:szCs w:val="22"/>
        </w:rPr>
        <w:t>placing alumni in top graduate programs, law schools, and every level of government.”</w:t>
      </w:r>
      <w:r w:rsidRPr="003A0104">
        <w:rPr>
          <w:sz w:val="22"/>
          <w:szCs w:val="22"/>
        </w:rPr>
        <w:t xml:space="preserve"> said Jack W. Haye, PHC’s president. </w:t>
      </w:r>
    </w:p>
    <w:p w14:paraId="42AAA624" w14:textId="6C434911" w:rsidR="00CE381E" w:rsidRPr="00CE381E" w:rsidRDefault="00CE381E" w:rsidP="0055083E">
      <w:pPr>
        <w:pStyle w:val="NormalWeb"/>
        <w:jc w:val="both"/>
        <w:rPr>
          <w:sz w:val="22"/>
          <w:szCs w:val="22"/>
        </w:rPr>
      </w:pPr>
      <w:r w:rsidRPr="00CE381E">
        <w:rPr>
          <w:sz w:val="22"/>
          <w:szCs w:val="22"/>
        </w:rPr>
        <w:t xml:space="preserve">PHC offers a unique </w:t>
      </w:r>
      <w:r w:rsidR="00F2287F">
        <w:rPr>
          <w:sz w:val="22"/>
          <w:szCs w:val="22"/>
        </w:rPr>
        <w:t xml:space="preserve">conservative </w:t>
      </w:r>
      <w:r w:rsidRPr="00CE381E">
        <w:rPr>
          <w:sz w:val="22"/>
          <w:szCs w:val="22"/>
        </w:rPr>
        <w:t>Christian</w:t>
      </w:r>
      <w:r w:rsidR="00F2287F">
        <w:rPr>
          <w:sz w:val="22"/>
          <w:szCs w:val="22"/>
        </w:rPr>
        <w:t xml:space="preserve"> education that follows a classical</w:t>
      </w:r>
      <w:r w:rsidRPr="00CE381E">
        <w:rPr>
          <w:sz w:val="22"/>
          <w:szCs w:val="22"/>
        </w:rPr>
        <w:t xml:space="preserve"> liberal arts </w:t>
      </w:r>
      <w:r w:rsidR="00F2287F">
        <w:rPr>
          <w:sz w:val="22"/>
          <w:szCs w:val="22"/>
        </w:rPr>
        <w:t xml:space="preserve">methodology. </w:t>
      </w:r>
      <w:r w:rsidR="00F2287F" w:rsidRPr="00F2287F">
        <w:rPr>
          <w:sz w:val="22"/>
          <w:szCs w:val="22"/>
        </w:rPr>
        <w:t>The fusion of three commitments sets Patrick Henry College apart from any other college in the world</w:t>
      </w:r>
      <w:r w:rsidR="00F2287F">
        <w:rPr>
          <w:sz w:val="22"/>
          <w:szCs w:val="22"/>
        </w:rPr>
        <w:t>:</w:t>
      </w:r>
    </w:p>
    <w:p w14:paraId="27B47D12" w14:textId="77777777" w:rsidR="00CE381E" w:rsidRPr="00CE381E" w:rsidRDefault="00CE381E" w:rsidP="00CE381E">
      <w:pPr>
        <w:pStyle w:val="NormalWeb"/>
        <w:numPr>
          <w:ilvl w:val="0"/>
          <w:numId w:val="3"/>
        </w:numPr>
        <w:rPr>
          <w:sz w:val="22"/>
          <w:szCs w:val="22"/>
        </w:rPr>
      </w:pPr>
      <w:r w:rsidRPr="00CE381E">
        <w:rPr>
          <w:sz w:val="22"/>
          <w:szCs w:val="22"/>
        </w:rPr>
        <w:t>High Academic Rigor</w:t>
      </w:r>
    </w:p>
    <w:p w14:paraId="522EF05B" w14:textId="77777777" w:rsidR="00CE381E" w:rsidRPr="00CE381E" w:rsidRDefault="00CE381E" w:rsidP="00CE381E">
      <w:pPr>
        <w:pStyle w:val="NormalWeb"/>
        <w:numPr>
          <w:ilvl w:val="0"/>
          <w:numId w:val="3"/>
        </w:numPr>
        <w:rPr>
          <w:sz w:val="22"/>
          <w:szCs w:val="22"/>
        </w:rPr>
      </w:pPr>
      <w:r w:rsidRPr="00CE381E">
        <w:rPr>
          <w:sz w:val="22"/>
          <w:szCs w:val="22"/>
        </w:rPr>
        <w:t>Fidelity to the Spirit of the American Founding</w:t>
      </w:r>
    </w:p>
    <w:p w14:paraId="6DC7C493" w14:textId="77777777" w:rsidR="00CE381E" w:rsidRPr="00CE381E" w:rsidRDefault="00CE381E" w:rsidP="00CE381E">
      <w:pPr>
        <w:pStyle w:val="NormalWeb"/>
        <w:numPr>
          <w:ilvl w:val="0"/>
          <w:numId w:val="3"/>
        </w:numPr>
        <w:rPr>
          <w:sz w:val="22"/>
          <w:szCs w:val="22"/>
        </w:rPr>
      </w:pPr>
      <w:r w:rsidRPr="00CE381E">
        <w:rPr>
          <w:sz w:val="22"/>
          <w:szCs w:val="22"/>
        </w:rPr>
        <w:t>Unwavering Biblical Worldview.</w:t>
      </w:r>
    </w:p>
    <w:p w14:paraId="06A153EF" w14:textId="1DFE0A20" w:rsidR="00E35C0A" w:rsidRPr="0056126C" w:rsidRDefault="00583E64" w:rsidP="005D5EF0">
      <w:pPr>
        <w:rPr>
          <w:rFonts w:ascii="Times New Roman" w:hAnsi="Times New Roman" w:cs="Times New Roman"/>
          <w:sz w:val="18"/>
          <w:szCs w:val="18"/>
        </w:rPr>
      </w:pPr>
      <w:r w:rsidRPr="0056126C">
        <w:rPr>
          <w:rFonts w:ascii="Times New Roman" w:hAnsi="Times New Roman" w:cs="Times New Roman"/>
          <w:sz w:val="18"/>
          <w:szCs w:val="18"/>
        </w:rPr>
        <w:t>Primary Contact:</w:t>
      </w:r>
      <w:r w:rsidR="00E35C0A" w:rsidRPr="0056126C">
        <w:rPr>
          <w:rFonts w:ascii="Times New Roman" w:hAnsi="Times New Roman" w:cs="Times New Roman"/>
          <w:sz w:val="18"/>
          <w:szCs w:val="18"/>
        </w:rPr>
        <w:t xml:space="preserve"> </w:t>
      </w:r>
      <w:r w:rsidR="00F36334" w:rsidRPr="0056126C">
        <w:rPr>
          <w:rFonts w:ascii="Times New Roman" w:hAnsi="Times New Roman" w:cs="Times New Roman"/>
          <w:sz w:val="18"/>
          <w:szCs w:val="18"/>
        </w:rPr>
        <w:t xml:space="preserve">Stephen </w:t>
      </w:r>
      <w:r w:rsidR="00B20B3F">
        <w:rPr>
          <w:rFonts w:ascii="Times New Roman" w:hAnsi="Times New Roman" w:cs="Times New Roman"/>
          <w:sz w:val="18"/>
          <w:szCs w:val="18"/>
        </w:rPr>
        <w:t xml:space="preserve">C. </w:t>
      </w:r>
      <w:r w:rsidR="00F36334" w:rsidRPr="0056126C">
        <w:rPr>
          <w:rFonts w:ascii="Times New Roman" w:hAnsi="Times New Roman" w:cs="Times New Roman"/>
          <w:sz w:val="18"/>
          <w:szCs w:val="18"/>
        </w:rPr>
        <w:t xml:space="preserve">Allen, </w:t>
      </w:r>
      <w:r w:rsidR="00D21A0B">
        <w:rPr>
          <w:rFonts w:ascii="Times New Roman" w:hAnsi="Times New Roman" w:cs="Times New Roman"/>
          <w:sz w:val="18"/>
          <w:szCs w:val="18"/>
        </w:rPr>
        <w:t xml:space="preserve">Assistant VP and </w:t>
      </w:r>
      <w:r w:rsidR="00F36334" w:rsidRPr="0056126C">
        <w:rPr>
          <w:rFonts w:ascii="Times New Roman" w:hAnsi="Times New Roman" w:cs="Times New Roman"/>
          <w:sz w:val="18"/>
          <w:szCs w:val="18"/>
        </w:rPr>
        <w:t>Director of Communication</w:t>
      </w:r>
    </w:p>
    <w:p w14:paraId="42751BD6" w14:textId="31A4496B" w:rsidR="00FA6B69" w:rsidRPr="0056126C" w:rsidRDefault="00F36334" w:rsidP="005D5EF0">
      <w:pPr>
        <w:rPr>
          <w:rFonts w:ascii="Times New Roman" w:hAnsi="Times New Roman" w:cs="Times New Roman"/>
          <w:sz w:val="18"/>
          <w:szCs w:val="18"/>
        </w:rPr>
      </w:pPr>
      <w:r w:rsidRPr="0056126C">
        <w:rPr>
          <w:rFonts w:ascii="Times New Roman" w:hAnsi="Times New Roman" w:cs="Times New Roman"/>
          <w:sz w:val="18"/>
          <w:szCs w:val="18"/>
        </w:rPr>
        <w:t>540</w:t>
      </w:r>
      <w:r w:rsidR="00B26D8E" w:rsidRPr="0056126C">
        <w:rPr>
          <w:rFonts w:ascii="Times New Roman" w:hAnsi="Times New Roman" w:cs="Times New Roman"/>
          <w:sz w:val="18"/>
          <w:szCs w:val="18"/>
        </w:rPr>
        <w:t>.</w:t>
      </w:r>
      <w:r w:rsidRPr="0056126C">
        <w:rPr>
          <w:rFonts w:ascii="Times New Roman" w:hAnsi="Times New Roman" w:cs="Times New Roman"/>
          <w:sz w:val="18"/>
          <w:szCs w:val="18"/>
        </w:rPr>
        <w:t>441</w:t>
      </w:r>
      <w:r w:rsidR="00B26D8E" w:rsidRPr="0056126C">
        <w:rPr>
          <w:rFonts w:ascii="Times New Roman" w:hAnsi="Times New Roman" w:cs="Times New Roman"/>
          <w:sz w:val="18"/>
          <w:szCs w:val="18"/>
        </w:rPr>
        <w:t>.</w:t>
      </w:r>
      <w:r w:rsidRPr="0056126C">
        <w:rPr>
          <w:rFonts w:ascii="Times New Roman" w:hAnsi="Times New Roman" w:cs="Times New Roman"/>
          <w:sz w:val="18"/>
          <w:szCs w:val="18"/>
        </w:rPr>
        <w:t>8</w:t>
      </w:r>
      <w:r w:rsidR="00B26D8E" w:rsidRPr="0056126C">
        <w:rPr>
          <w:rFonts w:ascii="Times New Roman" w:hAnsi="Times New Roman" w:cs="Times New Roman"/>
          <w:sz w:val="18"/>
          <w:szCs w:val="18"/>
        </w:rPr>
        <w:t>722</w:t>
      </w:r>
      <w:r w:rsidR="00E35C0A" w:rsidRPr="0056126C">
        <w:rPr>
          <w:rFonts w:ascii="Times New Roman" w:hAnsi="Times New Roman" w:cs="Times New Roman"/>
          <w:sz w:val="18"/>
          <w:szCs w:val="18"/>
        </w:rPr>
        <w:t xml:space="preserve">  |  </w:t>
      </w:r>
      <w:r w:rsidR="00583E64" w:rsidRPr="0056126C">
        <w:rPr>
          <w:rFonts w:ascii="Times New Roman" w:hAnsi="Times New Roman" w:cs="Times New Roman"/>
          <w:sz w:val="18"/>
          <w:szCs w:val="18"/>
        </w:rPr>
        <w:t xml:space="preserve">Email: </w:t>
      </w:r>
      <w:hyperlink r:id="rId12" w:history="1">
        <w:r w:rsidR="00FA6B69" w:rsidRPr="0056126C">
          <w:rPr>
            <w:rStyle w:val="Hyperlink"/>
            <w:rFonts w:ascii="Times New Roman" w:hAnsi="Times New Roman" w:cs="Times New Roman"/>
            <w:sz w:val="18"/>
            <w:szCs w:val="18"/>
          </w:rPr>
          <w:t>scallen@phc.edu</w:t>
        </w:r>
      </w:hyperlink>
    </w:p>
    <w:p w14:paraId="4A23E8B1" w14:textId="5974A81C" w:rsidR="00E35C0A" w:rsidRPr="00E35C0A" w:rsidRDefault="00000000" w:rsidP="00A87084">
      <w:pPr>
        <w:rPr>
          <w:rFonts w:ascii="Times New Roman" w:hAnsi="Times New Roman" w:cs="Times New Roman"/>
          <w:color w:val="000090"/>
          <w:sz w:val="18"/>
          <w:szCs w:val="18"/>
        </w:rPr>
      </w:pPr>
      <w:hyperlink r:id="rId13" w:history="1">
        <w:r w:rsidR="00E35C0A" w:rsidRPr="00BD2E96">
          <w:rPr>
            <w:rStyle w:val="Hyperlink"/>
            <w:rFonts w:ascii="Times New Roman" w:hAnsi="Times New Roman" w:cs="Times New Roman"/>
            <w:sz w:val="18"/>
            <w:szCs w:val="18"/>
          </w:rPr>
          <w:t>Patrick Henry College</w:t>
        </w:r>
      </w:hyperlink>
      <w:r w:rsidR="00E35C0A" w:rsidRPr="0056126C">
        <w:rPr>
          <w:rFonts w:ascii="Times New Roman" w:hAnsi="Times New Roman" w:cs="Times New Roman"/>
          <w:color w:val="000090"/>
          <w:sz w:val="18"/>
          <w:szCs w:val="18"/>
        </w:rPr>
        <w:t xml:space="preserve"> | 10 Patrick Henry Circle | Purcellville, VA 20132 | </w:t>
      </w:r>
      <w:hyperlink r:id="rId14" w:history="1">
        <w:r w:rsidR="00E35C0A" w:rsidRPr="00BD2E96">
          <w:rPr>
            <w:rStyle w:val="Hyperlink"/>
            <w:rFonts w:ascii="Times New Roman" w:hAnsi="Times New Roman" w:cs="Times New Roman"/>
            <w:sz w:val="18"/>
            <w:szCs w:val="18"/>
          </w:rPr>
          <w:t>phc.edu</w:t>
        </w:r>
      </w:hyperlink>
    </w:p>
    <w:sectPr w:rsidR="00E35C0A" w:rsidRPr="00E35C0A" w:rsidSect="00052EB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4DA7"/>
    <w:multiLevelType w:val="hybridMultilevel"/>
    <w:tmpl w:val="ECF8A9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DDB6CAF"/>
    <w:multiLevelType w:val="hybridMultilevel"/>
    <w:tmpl w:val="A82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C796A"/>
    <w:multiLevelType w:val="hybridMultilevel"/>
    <w:tmpl w:val="4CD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53129">
    <w:abstractNumId w:val="0"/>
  </w:num>
  <w:num w:numId="2" w16cid:durableId="292947064">
    <w:abstractNumId w:val="1"/>
  </w:num>
  <w:num w:numId="3" w16cid:durableId="1615601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7"/>
    <w:rsid w:val="00013D36"/>
    <w:rsid w:val="00016D82"/>
    <w:rsid w:val="000240E6"/>
    <w:rsid w:val="00052EB1"/>
    <w:rsid w:val="00090E25"/>
    <w:rsid w:val="0009757C"/>
    <w:rsid w:val="000B1B5F"/>
    <w:rsid w:val="000E405A"/>
    <w:rsid w:val="001142E5"/>
    <w:rsid w:val="0012114E"/>
    <w:rsid w:val="0012427E"/>
    <w:rsid w:val="001823DA"/>
    <w:rsid w:val="001823DC"/>
    <w:rsid w:val="001A3E94"/>
    <w:rsid w:val="001B1483"/>
    <w:rsid w:val="001B3BAB"/>
    <w:rsid w:val="00224D91"/>
    <w:rsid w:val="00230D45"/>
    <w:rsid w:val="002400D4"/>
    <w:rsid w:val="00327D85"/>
    <w:rsid w:val="00381415"/>
    <w:rsid w:val="00383584"/>
    <w:rsid w:val="00384515"/>
    <w:rsid w:val="00390232"/>
    <w:rsid w:val="003937E8"/>
    <w:rsid w:val="003A0104"/>
    <w:rsid w:val="003A564D"/>
    <w:rsid w:val="003E0FCA"/>
    <w:rsid w:val="003E260D"/>
    <w:rsid w:val="00402FD8"/>
    <w:rsid w:val="00416AE5"/>
    <w:rsid w:val="00476A2B"/>
    <w:rsid w:val="0048428F"/>
    <w:rsid w:val="00487F32"/>
    <w:rsid w:val="00527F83"/>
    <w:rsid w:val="0055083E"/>
    <w:rsid w:val="00550FA5"/>
    <w:rsid w:val="00552AFE"/>
    <w:rsid w:val="0056126C"/>
    <w:rsid w:val="00583C23"/>
    <w:rsid w:val="00583E64"/>
    <w:rsid w:val="005B0431"/>
    <w:rsid w:val="005D5EF0"/>
    <w:rsid w:val="006029A8"/>
    <w:rsid w:val="006570C0"/>
    <w:rsid w:val="00657C04"/>
    <w:rsid w:val="00665103"/>
    <w:rsid w:val="006726AD"/>
    <w:rsid w:val="00683747"/>
    <w:rsid w:val="006B5D79"/>
    <w:rsid w:val="00707FC2"/>
    <w:rsid w:val="00766B24"/>
    <w:rsid w:val="00791AA6"/>
    <w:rsid w:val="00792D7B"/>
    <w:rsid w:val="00804775"/>
    <w:rsid w:val="00854EC8"/>
    <w:rsid w:val="00866F48"/>
    <w:rsid w:val="008841DA"/>
    <w:rsid w:val="00894BDA"/>
    <w:rsid w:val="00911CA9"/>
    <w:rsid w:val="00914309"/>
    <w:rsid w:val="00924861"/>
    <w:rsid w:val="00937849"/>
    <w:rsid w:val="00947D89"/>
    <w:rsid w:val="009645E0"/>
    <w:rsid w:val="00995507"/>
    <w:rsid w:val="009A3D2E"/>
    <w:rsid w:val="009C0B17"/>
    <w:rsid w:val="009D1DD3"/>
    <w:rsid w:val="009D6D71"/>
    <w:rsid w:val="00A07726"/>
    <w:rsid w:val="00A307CA"/>
    <w:rsid w:val="00A6134B"/>
    <w:rsid w:val="00A83E69"/>
    <w:rsid w:val="00A87084"/>
    <w:rsid w:val="00AB07DA"/>
    <w:rsid w:val="00AC450F"/>
    <w:rsid w:val="00AC7138"/>
    <w:rsid w:val="00AD760E"/>
    <w:rsid w:val="00AF7456"/>
    <w:rsid w:val="00B20B3F"/>
    <w:rsid w:val="00B26D8E"/>
    <w:rsid w:val="00B34587"/>
    <w:rsid w:val="00B625DC"/>
    <w:rsid w:val="00B7232E"/>
    <w:rsid w:val="00BB4599"/>
    <w:rsid w:val="00BB7FCE"/>
    <w:rsid w:val="00BC2BEF"/>
    <w:rsid w:val="00BD2E96"/>
    <w:rsid w:val="00BD6FDD"/>
    <w:rsid w:val="00C019E7"/>
    <w:rsid w:val="00C24757"/>
    <w:rsid w:val="00C31CAB"/>
    <w:rsid w:val="00C34027"/>
    <w:rsid w:val="00C35D5F"/>
    <w:rsid w:val="00C7165C"/>
    <w:rsid w:val="00CE2038"/>
    <w:rsid w:val="00CE381E"/>
    <w:rsid w:val="00D21A0B"/>
    <w:rsid w:val="00D241AC"/>
    <w:rsid w:val="00D26DBA"/>
    <w:rsid w:val="00D304FF"/>
    <w:rsid w:val="00D609CF"/>
    <w:rsid w:val="00DA23D0"/>
    <w:rsid w:val="00DC699B"/>
    <w:rsid w:val="00DD22C6"/>
    <w:rsid w:val="00DD79ED"/>
    <w:rsid w:val="00DF0640"/>
    <w:rsid w:val="00E31ABA"/>
    <w:rsid w:val="00E35C0A"/>
    <w:rsid w:val="00E45024"/>
    <w:rsid w:val="00E878D6"/>
    <w:rsid w:val="00F0360A"/>
    <w:rsid w:val="00F03EBC"/>
    <w:rsid w:val="00F178CD"/>
    <w:rsid w:val="00F2287F"/>
    <w:rsid w:val="00F36334"/>
    <w:rsid w:val="00F4766B"/>
    <w:rsid w:val="00F568E4"/>
    <w:rsid w:val="00F57495"/>
    <w:rsid w:val="00FA5384"/>
    <w:rsid w:val="00FA6B69"/>
    <w:rsid w:val="00FC5D03"/>
    <w:rsid w:val="00FC75BC"/>
    <w:rsid w:val="00FD37AC"/>
    <w:rsid w:val="00FF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24A4B"/>
  <w14:defaultImageDpi w14:val="300"/>
  <w15:docId w15:val="{DA248124-37C3-C340-90D6-73199DE6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57"/>
  </w:style>
  <w:style w:type="paragraph" w:styleId="Heading1">
    <w:name w:val="heading 1"/>
    <w:basedOn w:val="Normal"/>
    <w:next w:val="Normal"/>
    <w:link w:val="Heading1Char"/>
    <w:uiPriority w:val="9"/>
    <w:qFormat/>
    <w:rsid w:val="00F228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19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747"/>
    <w:rPr>
      <w:rFonts w:ascii="Lucida Grande" w:hAnsi="Lucida Grande" w:cs="Lucida Grande"/>
      <w:sz w:val="18"/>
      <w:szCs w:val="18"/>
    </w:rPr>
  </w:style>
  <w:style w:type="character" w:styleId="Hyperlink">
    <w:name w:val="Hyperlink"/>
    <w:basedOn w:val="DefaultParagraphFont"/>
    <w:uiPriority w:val="99"/>
    <w:unhideWhenUsed/>
    <w:rsid w:val="00B34587"/>
    <w:rPr>
      <w:color w:val="0000FF" w:themeColor="hyperlink"/>
      <w:u w:val="single"/>
    </w:rPr>
  </w:style>
  <w:style w:type="paragraph" w:styleId="NormalWeb">
    <w:name w:val="Normal (Web)"/>
    <w:basedOn w:val="Normal"/>
    <w:uiPriority w:val="99"/>
    <w:unhideWhenUsed/>
    <w:rsid w:val="005B04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0431"/>
    <w:rPr>
      <w:b/>
      <w:bCs/>
    </w:rPr>
  </w:style>
  <w:style w:type="paragraph" w:styleId="ListParagraph">
    <w:name w:val="List Paragraph"/>
    <w:basedOn w:val="Normal"/>
    <w:uiPriority w:val="34"/>
    <w:qFormat/>
    <w:rsid w:val="00D304FF"/>
    <w:pPr>
      <w:ind w:left="720"/>
      <w:contextualSpacing/>
    </w:pPr>
  </w:style>
  <w:style w:type="character" w:styleId="UnresolvedMention">
    <w:name w:val="Unresolved Mention"/>
    <w:basedOn w:val="DefaultParagraphFont"/>
    <w:uiPriority w:val="99"/>
    <w:semiHidden/>
    <w:unhideWhenUsed/>
    <w:rsid w:val="002400D4"/>
    <w:rPr>
      <w:color w:val="605E5C"/>
      <w:shd w:val="clear" w:color="auto" w:fill="E1DFDD"/>
    </w:rPr>
  </w:style>
  <w:style w:type="character" w:styleId="FollowedHyperlink">
    <w:name w:val="FollowedHyperlink"/>
    <w:basedOn w:val="DefaultParagraphFont"/>
    <w:uiPriority w:val="99"/>
    <w:semiHidden/>
    <w:unhideWhenUsed/>
    <w:rsid w:val="002400D4"/>
    <w:rPr>
      <w:color w:val="800080" w:themeColor="followedHyperlink"/>
      <w:u w:val="single"/>
    </w:rPr>
  </w:style>
  <w:style w:type="character" w:customStyle="1" w:styleId="Heading2Char">
    <w:name w:val="Heading 2 Char"/>
    <w:basedOn w:val="DefaultParagraphFont"/>
    <w:link w:val="Heading2"/>
    <w:uiPriority w:val="9"/>
    <w:semiHidden/>
    <w:rsid w:val="00C019E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B1483"/>
  </w:style>
  <w:style w:type="character" w:customStyle="1" w:styleId="Heading1Char">
    <w:name w:val="Heading 1 Char"/>
    <w:basedOn w:val="DefaultParagraphFont"/>
    <w:link w:val="Heading1"/>
    <w:uiPriority w:val="9"/>
    <w:rsid w:val="00F228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358">
      <w:bodyDiv w:val="1"/>
      <w:marLeft w:val="0"/>
      <w:marRight w:val="0"/>
      <w:marTop w:val="0"/>
      <w:marBottom w:val="0"/>
      <w:divBdr>
        <w:top w:val="none" w:sz="0" w:space="0" w:color="auto"/>
        <w:left w:val="none" w:sz="0" w:space="0" w:color="auto"/>
        <w:bottom w:val="none" w:sz="0" w:space="0" w:color="auto"/>
        <w:right w:val="none" w:sz="0" w:space="0" w:color="auto"/>
      </w:divBdr>
    </w:div>
    <w:div w:id="239366258">
      <w:bodyDiv w:val="1"/>
      <w:marLeft w:val="0"/>
      <w:marRight w:val="0"/>
      <w:marTop w:val="0"/>
      <w:marBottom w:val="0"/>
      <w:divBdr>
        <w:top w:val="none" w:sz="0" w:space="0" w:color="auto"/>
        <w:left w:val="none" w:sz="0" w:space="0" w:color="auto"/>
        <w:bottom w:val="none" w:sz="0" w:space="0" w:color="auto"/>
        <w:right w:val="none" w:sz="0" w:space="0" w:color="auto"/>
      </w:divBdr>
    </w:div>
    <w:div w:id="251012678">
      <w:bodyDiv w:val="1"/>
      <w:marLeft w:val="0"/>
      <w:marRight w:val="0"/>
      <w:marTop w:val="0"/>
      <w:marBottom w:val="0"/>
      <w:divBdr>
        <w:top w:val="none" w:sz="0" w:space="0" w:color="auto"/>
        <w:left w:val="none" w:sz="0" w:space="0" w:color="auto"/>
        <w:bottom w:val="none" w:sz="0" w:space="0" w:color="auto"/>
        <w:right w:val="none" w:sz="0" w:space="0" w:color="auto"/>
      </w:divBdr>
      <w:divsChild>
        <w:div w:id="1193881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5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226">
      <w:bodyDiv w:val="1"/>
      <w:marLeft w:val="0"/>
      <w:marRight w:val="0"/>
      <w:marTop w:val="0"/>
      <w:marBottom w:val="0"/>
      <w:divBdr>
        <w:top w:val="none" w:sz="0" w:space="0" w:color="auto"/>
        <w:left w:val="none" w:sz="0" w:space="0" w:color="auto"/>
        <w:bottom w:val="none" w:sz="0" w:space="0" w:color="auto"/>
        <w:right w:val="none" w:sz="0" w:space="0" w:color="auto"/>
      </w:divBdr>
    </w:div>
    <w:div w:id="757555282">
      <w:bodyDiv w:val="1"/>
      <w:marLeft w:val="0"/>
      <w:marRight w:val="0"/>
      <w:marTop w:val="0"/>
      <w:marBottom w:val="0"/>
      <w:divBdr>
        <w:top w:val="none" w:sz="0" w:space="0" w:color="auto"/>
        <w:left w:val="none" w:sz="0" w:space="0" w:color="auto"/>
        <w:bottom w:val="none" w:sz="0" w:space="0" w:color="auto"/>
        <w:right w:val="none" w:sz="0" w:space="0" w:color="auto"/>
      </w:divBdr>
    </w:div>
    <w:div w:id="913321688">
      <w:bodyDiv w:val="1"/>
      <w:marLeft w:val="0"/>
      <w:marRight w:val="0"/>
      <w:marTop w:val="0"/>
      <w:marBottom w:val="0"/>
      <w:divBdr>
        <w:top w:val="none" w:sz="0" w:space="0" w:color="auto"/>
        <w:left w:val="none" w:sz="0" w:space="0" w:color="auto"/>
        <w:bottom w:val="none" w:sz="0" w:space="0" w:color="auto"/>
        <w:right w:val="none" w:sz="0" w:space="0" w:color="auto"/>
      </w:divBdr>
    </w:div>
    <w:div w:id="916668065">
      <w:bodyDiv w:val="1"/>
      <w:marLeft w:val="0"/>
      <w:marRight w:val="0"/>
      <w:marTop w:val="0"/>
      <w:marBottom w:val="0"/>
      <w:divBdr>
        <w:top w:val="none" w:sz="0" w:space="0" w:color="auto"/>
        <w:left w:val="none" w:sz="0" w:space="0" w:color="auto"/>
        <w:bottom w:val="none" w:sz="0" w:space="0" w:color="auto"/>
        <w:right w:val="none" w:sz="0" w:space="0" w:color="auto"/>
      </w:divBdr>
    </w:div>
    <w:div w:id="1041124984">
      <w:bodyDiv w:val="1"/>
      <w:marLeft w:val="0"/>
      <w:marRight w:val="0"/>
      <w:marTop w:val="0"/>
      <w:marBottom w:val="0"/>
      <w:divBdr>
        <w:top w:val="none" w:sz="0" w:space="0" w:color="auto"/>
        <w:left w:val="none" w:sz="0" w:space="0" w:color="auto"/>
        <w:bottom w:val="none" w:sz="0" w:space="0" w:color="auto"/>
        <w:right w:val="none" w:sz="0" w:space="0" w:color="auto"/>
      </w:divBdr>
    </w:div>
    <w:div w:id="1046375535">
      <w:bodyDiv w:val="1"/>
      <w:marLeft w:val="0"/>
      <w:marRight w:val="0"/>
      <w:marTop w:val="0"/>
      <w:marBottom w:val="0"/>
      <w:divBdr>
        <w:top w:val="none" w:sz="0" w:space="0" w:color="auto"/>
        <w:left w:val="none" w:sz="0" w:space="0" w:color="auto"/>
        <w:bottom w:val="none" w:sz="0" w:space="0" w:color="auto"/>
        <w:right w:val="none" w:sz="0" w:space="0" w:color="auto"/>
      </w:divBdr>
    </w:div>
    <w:div w:id="1055465707">
      <w:bodyDiv w:val="1"/>
      <w:marLeft w:val="0"/>
      <w:marRight w:val="0"/>
      <w:marTop w:val="0"/>
      <w:marBottom w:val="0"/>
      <w:divBdr>
        <w:top w:val="none" w:sz="0" w:space="0" w:color="auto"/>
        <w:left w:val="none" w:sz="0" w:space="0" w:color="auto"/>
        <w:bottom w:val="none" w:sz="0" w:space="0" w:color="auto"/>
        <w:right w:val="none" w:sz="0" w:space="0" w:color="auto"/>
      </w:divBdr>
    </w:div>
    <w:div w:id="1082143511">
      <w:bodyDiv w:val="1"/>
      <w:marLeft w:val="0"/>
      <w:marRight w:val="0"/>
      <w:marTop w:val="0"/>
      <w:marBottom w:val="0"/>
      <w:divBdr>
        <w:top w:val="none" w:sz="0" w:space="0" w:color="auto"/>
        <w:left w:val="none" w:sz="0" w:space="0" w:color="auto"/>
        <w:bottom w:val="none" w:sz="0" w:space="0" w:color="auto"/>
        <w:right w:val="none" w:sz="0" w:space="0" w:color="auto"/>
      </w:divBdr>
    </w:div>
    <w:div w:id="1210872537">
      <w:bodyDiv w:val="1"/>
      <w:marLeft w:val="0"/>
      <w:marRight w:val="0"/>
      <w:marTop w:val="0"/>
      <w:marBottom w:val="0"/>
      <w:divBdr>
        <w:top w:val="none" w:sz="0" w:space="0" w:color="auto"/>
        <w:left w:val="none" w:sz="0" w:space="0" w:color="auto"/>
        <w:bottom w:val="none" w:sz="0" w:space="0" w:color="auto"/>
        <w:right w:val="none" w:sz="0" w:space="0" w:color="auto"/>
      </w:divBdr>
    </w:div>
    <w:div w:id="1235624113">
      <w:bodyDiv w:val="1"/>
      <w:marLeft w:val="0"/>
      <w:marRight w:val="0"/>
      <w:marTop w:val="0"/>
      <w:marBottom w:val="0"/>
      <w:divBdr>
        <w:top w:val="none" w:sz="0" w:space="0" w:color="auto"/>
        <w:left w:val="none" w:sz="0" w:space="0" w:color="auto"/>
        <w:bottom w:val="none" w:sz="0" w:space="0" w:color="auto"/>
        <w:right w:val="none" w:sz="0" w:space="0" w:color="auto"/>
      </w:divBdr>
    </w:div>
    <w:div w:id="1326398000">
      <w:bodyDiv w:val="1"/>
      <w:marLeft w:val="0"/>
      <w:marRight w:val="0"/>
      <w:marTop w:val="0"/>
      <w:marBottom w:val="0"/>
      <w:divBdr>
        <w:top w:val="none" w:sz="0" w:space="0" w:color="auto"/>
        <w:left w:val="none" w:sz="0" w:space="0" w:color="auto"/>
        <w:bottom w:val="none" w:sz="0" w:space="0" w:color="auto"/>
        <w:right w:val="none" w:sz="0" w:space="0" w:color="auto"/>
      </w:divBdr>
    </w:div>
    <w:div w:id="1332564009">
      <w:bodyDiv w:val="1"/>
      <w:marLeft w:val="0"/>
      <w:marRight w:val="0"/>
      <w:marTop w:val="0"/>
      <w:marBottom w:val="0"/>
      <w:divBdr>
        <w:top w:val="none" w:sz="0" w:space="0" w:color="auto"/>
        <w:left w:val="none" w:sz="0" w:space="0" w:color="auto"/>
        <w:bottom w:val="none" w:sz="0" w:space="0" w:color="auto"/>
        <w:right w:val="none" w:sz="0" w:space="0" w:color="auto"/>
      </w:divBdr>
    </w:div>
    <w:div w:id="1378357558">
      <w:bodyDiv w:val="1"/>
      <w:marLeft w:val="0"/>
      <w:marRight w:val="0"/>
      <w:marTop w:val="0"/>
      <w:marBottom w:val="0"/>
      <w:divBdr>
        <w:top w:val="none" w:sz="0" w:space="0" w:color="auto"/>
        <w:left w:val="none" w:sz="0" w:space="0" w:color="auto"/>
        <w:bottom w:val="none" w:sz="0" w:space="0" w:color="auto"/>
        <w:right w:val="none" w:sz="0" w:space="0" w:color="auto"/>
      </w:divBdr>
    </w:div>
    <w:div w:id="1428768029">
      <w:bodyDiv w:val="1"/>
      <w:marLeft w:val="0"/>
      <w:marRight w:val="0"/>
      <w:marTop w:val="0"/>
      <w:marBottom w:val="0"/>
      <w:divBdr>
        <w:top w:val="none" w:sz="0" w:space="0" w:color="auto"/>
        <w:left w:val="none" w:sz="0" w:space="0" w:color="auto"/>
        <w:bottom w:val="none" w:sz="0" w:space="0" w:color="auto"/>
        <w:right w:val="none" w:sz="0" w:space="0" w:color="auto"/>
      </w:divBdr>
    </w:div>
    <w:div w:id="1443375711">
      <w:bodyDiv w:val="1"/>
      <w:marLeft w:val="0"/>
      <w:marRight w:val="0"/>
      <w:marTop w:val="0"/>
      <w:marBottom w:val="0"/>
      <w:divBdr>
        <w:top w:val="none" w:sz="0" w:space="0" w:color="auto"/>
        <w:left w:val="none" w:sz="0" w:space="0" w:color="auto"/>
        <w:bottom w:val="none" w:sz="0" w:space="0" w:color="auto"/>
        <w:right w:val="none" w:sz="0" w:space="0" w:color="auto"/>
      </w:divBdr>
    </w:div>
    <w:div w:id="1487162817">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654672574">
      <w:bodyDiv w:val="1"/>
      <w:marLeft w:val="0"/>
      <w:marRight w:val="0"/>
      <w:marTop w:val="0"/>
      <w:marBottom w:val="0"/>
      <w:divBdr>
        <w:top w:val="none" w:sz="0" w:space="0" w:color="auto"/>
        <w:left w:val="none" w:sz="0" w:space="0" w:color="auto"/>
        <w:bottom w:val="none" w:sz="0" w:space="0" w:color="auto"/>
        <w:right w:val="none" w:sz="0" w:space="0" w:color="auto"/>
      </w:divBdr>
    </w:div>
    <w:div w:id="1754543812">
      <w:bodyDiv w:val="1"/>
      <w:marLeft w:val="0"/>
      <w:marRight w:val="0"/>
      <w:marTop w:val="0"/>
      <w:marBottom w:val="0"/>
      <w:divBdr>
        <w:top w:val="none" w:sz="0" w:space="0" w:color="auto"/>
        <w:left w:val="none" w:sz="0" w:space="0" w:color="auto"/>
        <w:bottom w:val="none" w:sz="0" w:space="0" w:color="auto"/>
        <w:right w:val="none" w:sz="0" w:space="0" w:color="auto"/>
      </w:divBdr>
      <w:divsChild>
        <w:div w:id="1748382276">
          <w:marLeft w:val="0"/>
          <w:marRight w:val="0"/>
          <w:marTop w:val="0"/>
          <w:marBottom w:val="0"/>
          <w:divBdr>
            <w:top w:val="none" w:sz="0" w:space="0" w:color="auto"/>
            <w:left w:val="none" w:sz="0" w:space="0" w:color="auto"/>
            <w:bottom w:val="none" w:sz="0" w:space="0" w:color="auto"/>
            <w:right w:val="none" w:sz="0" w:space="0" w:color="auto"/>
          </w:divBdr>
          <w:divsChild>
            <w:div w:id="697631295">
              <w:marLeft w:val="0"/>
              <w:marRight w:val="0"/>
              <w:marTop w:val="0"/>
              <w:marBottom w:val="0"/>
              <w:divBdr>
                <w:top w:val="none" w:sz="0" w:space="0" w:color="auto"/>
                <w:left w:val="none" w:sz="0" w:space="0" w:color="auto"/>
                <w:bottom w:val="none" w:sz="0" w:space="0" w:color="auto"/>
                <w:right w:val="none" w:sz="0" w:space="0" w:color="auto"/>
              </w:divBdr>
            </w:div>
            <w:div w:id="891236249">
              <w:marLeft w:val="0"/>
              <w:marRight w:val="0"/>
              <w:marTop w:val="0"/>
              <w:marBottom w:val="0"/>
              <w:divBdr>
                <w:top w:val="none" w:sz="0" w:space="0" w:color="auto"/>
                <w:left w:val="none" w:sz="0" w:space="0" w:color="auto"/>
                <w:bottom w:val="none" w:sz="0" w:space="0" w:color="auto"/>
                <w:right w:val="none" w:sz="0" w:space="0" w:color="auto"/>
              </w:divBdr>
            </w:div>
            <w:div w:id="505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398">
      <w:bodyDiv w:val="1"/>
      <w:marLeft w:val="0"/>
      <w:marRight w:val="0"/>
      <w:marTop w:val="0"/>
      <w:marBottom w:val="0"/>
      <w:divBdr>
        <w:top w:val="none" w:sz="0" w:space="0" w:color="auto"/>
        <w:left w:val="none" w:sz="0" w:space="0" w:color="auto"/>
        <w:bottom w:val="none" w:sz="0" w:space="0" w:color="auto"/>
        <w:right w:val="none" w:sz="0" w:space="0" w:color="auto"/>
      </w:divBdr>
    </w:div>
    <w:div w:id="1875606694">
      <w:bodyDiv w:val="1"/>
      <w:marLeft w:val="0"/>
      <w:marRight w:val="0"/>
      <w:marTop w:val="0"/>
      <w:marBottom w:val="0"/>
      <w:divBdr>
        <w:top w:val="none" w:sz="0" w:space="0" w:color="auto"/>
        <w:left w:val="none" w:sz="0" w:space="0" w:color="auto"/>
        <w:bottom w:val="none" w:sz="0" w:space="0" w:color="auto"/>
        <w:right w:val="none" w:sz="0" w:space="0" w:color="auto"/>
      </w:divBdr>
    </w:div>
    <w:div w:id="1883512892">
      <w:bodyDiv w:val="1"/>
      <w:marLeft w:val="0"/>
      <w:marRight w:val="0"/>
      <w:marTop w:val="0"/>
      <w:marBottom w:val="0"/>
      <w:divBdr>
        <w:top w:val="none" w:sz="0" w:space="0" w:color="auto"/>
        <w:left w:val="none" w:sz="0" w:space="0" w:color="auto"/>
        <w:bottom w:val="none" w:sz="0" w:space="0" w:color="auto"/>
        <w:right w:val="none" w:sz="0" w:space="0" w:color="auto"/>
      </w:divBdr>
    </w:div>
    <w:div w:id="1911842320">
      <w:bodyDiv w:val="1"/>
      <w:marLeft w:val="0"/>
      <w:marRight w:val="0"/>
      <w:marTop w:val="0"/>
      <w:marBottom w:val="0"/>
      <w:divBdr>
        <w:top w:val="none" w:sz="0" w:space="0" w:color="auto"/>
        <w:left w:val="none" w:sz="0" w:space="0" w:color="auto"/>
        <w:bottom w:val="none" w:sz="0" w:space="0" w:color="auto"/>
        <w:right w:val="none" w:sz="0" w:space="0" w:color="auto"/>
      </w:divBdr>
    </w:div>
    <w:div w:id="1921330456">
      <w:bodyDiv w:val="1"/>
      <w:marLeft w:val="0"/>
      <w:marRight w:val="0"/>
      <w:marTop w:val="0"/>
      <w:marBottom w:val="0"/>
      <w:divBdr>
        <w:top w:val="none" w:sz="0" w:space="0" w:color="auto"/>
        <w:left w:val="none" w:sz="0" w:space="0" w:color="auto"/>
        <w:bottom w:val="none" w:sz="0" w:space="0" w:color="auto"/>
        <w:right w:val="none" w:sz="0" w:space="0" w:color="auto"/>
      </w:divBdr>
    </w:div>
    <w:div w:id="2002855208">
      <w:bodyDiv w:val="1"/>
      <w:marLeft w:val="0"/>
      <w:marRight w:val="0"/>
      <w:marTop w:val="0"/>
      <w:marBottom w:val="0"/>
      <w:divBdr>
        <w:top w:val="none" w:sz="0" w:space="0" w:color="auto"/>
        <w:left w:val="none" w:sz="0" w:space="0" w:color="auto"/>
        <w:bottom w:val="none" w:sz="0" w:space="0" w:color="auto"/>
        <w:right w:val="none" w:sz="0" w:space="0" w:color="auto"/>
      </w:divBdr>
    </w:div>
    <w:div w:id="2009869163">
      <w:bodyDiv w:val="1"/>
      <w:marLeft w:val="0"/>
      <w:marRight w:val="0"/>
      <w:marTop w:val="0"/>
      <w:marBottom w:val="0"/>
      <w:divBdr>
        <w:top w:val="none" w:sz="0" w:space="0" w:color="auto"/>
        <w:left w:val="none" w:sz="0" w:space="0" w:color="auto"/>
        <w:bottom w:val="none" w:sz="0" w:space="0" w:color="auto"/>
        <w:right w:val="none" w:sz="0" w:space="0" w:color="auto"/>
      </w:divBdr>
    </w:div>
    <w:div w:id="2068186198">
      <w:bodyDiv w:val="1"/>
      <w:marLeft w:val="0"/>
      <w:marRight w:val="0"/>
      <w:marTop w:val="0"/>
      <w:marBottom w:val="0"/>
      <w:divBdr>
        <w:top w:val="none" w:sz="0" w:space="0" w:color="auto"/>
        <w:left w:val="none" w:sz="0" w:space="0" w:color="auto"/>
        <w:bottom w:val="none" w:sz="0" w:space="0" w:color="auto"/>
        <w:right w:val="none" w:sz="0" w:space="0" w:color="auto"/>
      </w:divBdr>
      <w:divsChild>
        <w:div w:id="65800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willtheylearn.com/" TargetMode="External"/><Relationship Id="rId13" Type="http://schemas.openxmlformats.org/officeDocument/2006/relationships/hyperlink" Target="http://www.phc.edu" TargetMode="External"/><Relationship Id="rId3" Type="http://schemas.openxmlformats.org/officeDocument/2006/relationships/settings" Target="settings.xml"/><Relationship Id="rId7" Type="http://schemas.openxmlformats.org/officeDocument/2006/relationships/hyperlink" Target="https://www.goacta.org/" TargetMode="External"/><Relationship Id="rId12" Type="http://schemas.openxmlformats.org/officeDocument/2006/relationships/hyperlink" Target="mailto:scallen@ph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c.edu" TargetMode="External"/><Relationship Id="rId11" Type="http://schemas.openxmlformats.org/officeDocument/2006/relationships/hyperlink" Target="https://www.whatwilltheylearn.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sacscoc.org/institutions/?state=VA&amp;results_per_page=25&amp;curpage=2&amp;institution=0011N00001h9EPcQAM&amp;status=Accredited%2CCandidate" TargetMode="External"/><Relationship Id="rId4" Type="http://schemas.openxmlformats.org/officeDocument/2006/relationships/webSettings" Target="webSettings.xml"/><Relationship Id="rId9" Type="http://schemas.openxmlformats.org/officeDocument/2006/relationships/hyperlink" Target="https://www.whatwilltheylearn.com/schools/6732" TargetMode="External"/><Relationship Id="rId14" Type="http://schemas.openxmlformats.org/officeDocument/2006/relationships/hyperlink" Target="http://www.p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STRIVE Communications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Rogers</dc:creator>
  <cp:keywords/>
  <dc:description/>
  <cp:lastModifiedBy>Stephen C. Allen</cp:lastModifiedBy>
  <cp:revision>6</cp:revision>
  <cp:lastPrinted>2020-09-25T15:06:00Z</cp:lastPrinted>
  <dcterms:created xsi:type="dcterms:W3CDTF">2022-09-22T22:23:00Z</dcterms:created>
  <dcterms:modified xsi:type="dcterms:W3CDTF">2022-09-26T00:02:00Z</dcterms:modified>
</cp:coreProperties>
</file>