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EB572" w14:textId="1847ECE7" w:rsidR="0022480F" w:rsidRDefault="0098767A">
      <w:r>
        <w:t>PRESS</w:t>
      </w:r>
      <w:r w:rsidR="000B7920">
        <w:t xml:space="preserve"> RELEASE</w:t>
      </w:r>
    </w:p>
    <w:p w14:paraId="0189E000" w14:textId="77777777" w:rsidR="0098767A" w:rsidRDefault="0098767A" w:rsidP="0098767A">
      <w:pPr>
        <w:jc w:val="both"/>
      </w:pPr>
    </w:p>
    <w:p w14:paraId="2F7C867E" w14:textId="4154186B" w:rsidR="00A341E5" w:rsidRPr="00210F56" w:rsidRDefault="00A341E5" w:rsidP="00A341E5">
      <w:pPr>
        <w:jc w:val="both"/>
        <w:rPr>
          <w:rFonts w:cs="Arial"/>
          <w:i/>
          <w:iCs/>
        </w:rPr>
      </w:pPr>
      <w:r w:rsidRPr="00210F56">
        <w:rPr>
          <w:rFonts w:cs="Arial"/>
          <w:i/>
          <w:iCs/>
        </w:rPr>
        <w:t>R. E. BIASCA</w:t>
      </w:r>
      <w:r>
        <w:rPr>
          <w:rFonts w:cs="Arial"/>
          <w:i/>
          <w:iCs/>
        </w:rPr>
        <w:t xml:space="preserve"> has</w:t>
      </w:r>
      <w:r w:rsidRPr="00210F56">
        <w:rPr>
          <w:rFonts w:cs="Arial"/>
          <w:i/>
          <w:iCs/>
        </w:rPr>
        <w:t xml:space="preserve"> studied </w:t>
      </w:r>
      <w:r>
        <w:rPr>
          <w:rFonts w:cs="Arial"/>
          <w:i/>
          <w:iCs/>
        </w:rPr>
        <w:t xml:space="preserve">in seven </w:t>
      </w:r>
      <w:r w:rsidRPr="00210F56">
        <w:rPr>
          <w:rFonts w:cs="Arial"/>
          <w:i/>
          <w:iCs/>
        </w:rPr>
        <w:t>countries</w:t>
      </w:r>
      <w:r>
        <w:rPr>
          <w:rFonts w:cs="Arial"/>
          <w:i/>
          <w:iCs/>
        </w:rPr>
        <w:t>.</w:t>
      </w:r>
      <w:r w:rsidRPr="00210F56">
        <w:rPr>
          <w:rFonts w:cs="Arial"/>
          <w:i/>
          <w:iCs/>
        </w:rPr>
        <w:t xml:space="preserve"> This is his 16</w:t>
      </w:r>
      <w:r w:rsidRPr="00210F56">
        <w:rPr>
          <w:rFonts w:cs="Arial"/>
          <w:i/>
          <w:iCs/>
          <w:vertAlign w:val="superscript"/>
        </w:rPr>
        <w:t>th</w:t>
      </w:r>
      <w:r w:rsidRPr="00210F56">
        <w:rPr>
          <w:rFonts w:cs="Arial"/>
          <w:i/>
          <w:iCs/>
        </w:rPr>
        <w:t xml:space="preserve"> book</w:t>
      </w:r>
      <w:r w:rsidR="006136D1">
        <w:rPr>
          <w:rFonts w:cs="Arial"/>
          <w:i/>
          <w:iCs/>
        </w:rPr>
        <w:t xml:space="preserve"> on organizational </w:t>
      </w:r>
      <w:r w:rsidR="00BE7420">
        <w:rPr>
          <w:rFonts w:cs="Arial"/>
          <w:i/>
          <w:iCs/>
        </w:rPr>
        <w:t>improvement and change</w:t>
      </w:r>
      <w:r w:rsidRPr="00210F56">
        <w:rPr>
          <w:rFonts w:cs="Arial"/>
          <w:i/>
          <w:iCs/>
        </w:rPr>
        <w:t xml:space="preserve">. He has had an intense professional life as </w:t>
      </w:r>
      <w:r>
        <w:rPr>
          <w:rFonts w:cs="Arial"/>
          <w:i/>
          <w:iCs/>
        </w:rPr>
        <w:t>an</w:t>
      </w:r>
      <w:r w:rsidRPr="00210F56">
        <w:rPr>
          <w:rFonts w:cs="Arial"/>
          <w:i/>
          <w:iCs/>
        </w:rPr>
        <w:t xml:space="preserve"> </w:t>
      </w:r>
      <w:r>
        <w:rPr>
          <w:rFonts w:cs="Arial"/>
          <w:i/>
          <w:iCs/>
        </w:rPr>
        <w:t>international expert, educator, executive, and management consultant in more than 250 organizations. He teaches at Purdue University Global (USA) and</w:t>
      </w:r>
      <w:r w:rsidRPr="00210F56">
        <w:rPr>
          <w:rFonts w:cs="Arial"/>
          <w:i/>
          <w:iCs/>
        </w:rPr>
        <w:t xml:space="preserve"> has taught at 68 universities in 21 countries.</w:t>
      </w:r>
    </w:p>
    <w:p w14:paraId="45EBED2F" w14:textId="15D4D48C" w:rsidR="0098767A" w:rsidRDefault="0098767A" w:rsidP="0098767A">
      <w:pPr>
        <w:jc w:val="both"/>
      </w:pPr>
      <w:r>
        <w:t xml:space="preserve">Context changes have been sudden, unexpected, and unsettling in an uncertain, complex, and ambiguous world, creating challenges and opportunities for business. </w:t>
      </w:r>
    </w:p>
    <w:p w14:paraId="06F7058F" w14:textId="20C87942" w:rsidR="0098767A" w:rsidRDefault="0098767A" w:rsidP="0098767A">
      <w:pPr>
        <w:jc w:val="both"/>
      </w:pPr>
      <w:r w:rsidRPr="001461ED">
        <w:t>This book proposes</w:t>
      </w:r>
      <w:r>
        <w:t xml:space="preserve"> rethinking business transformation again to renew the organization and sustainably improve its competitiveness.</w:t>
      </w:r>
      <w:r w:rsidRPr="001461ED">
        <w:t xml:space="preserve"> </w:t>
      </w:r>
      <w:r w:rsidR="00784C28">
        <w:t>Although authors have written on the subject in the las</w:t>
      </w:r>
      <w:r w:rsidR="00C20DBF">
        <w:t>t 70 years, d</w:t>
      </w:r>
      <w:r w:rsidRPr="001461ED">
        <w:t xml:space="preserve">ifferent studies have demonstrated that change efforts result in less-than-satisfactory results. </w:t>
      </w:r>
    </w:p>
    <w:p w14:paraId="6FDF3491" w14:textId="24F2C802" w:rsidR="00F23D8C" w:rsidRPr="00726D66" w:rsidRDefault="00C83A62" w:rsidP="0098767A">
      <w:pPr>
        <w:jc w:val="both"/>
        <w:rPr>
          <w:kern w:val="0"/>
          <w14:ligatures w14:val="none"/>
        </w:rPr>
      </w:pPr>
      <w:r>
        <w:rPr>
          <w:kern w:val="0"/>
          <w14:ligatures w14:val="none"/>
        </w:rPr>
        <w:t xml:space="preserve">This book could be </w:t>
      </w:r>
      <w:r w:rsidR="0090097B">
        <w:rPr>
          <w:kern w:val="0"/>
          <w14:ligatures w14:val="none"/>
        </w:rPr>
        <w:t>helpful</w:t>
      </w:r>
      <w:r>
        <w:rPr>
          <w:kern w:val="0"/>
          <w14:ligatures w14:val="none"/>
        </w:rPr>
        <w:t xml:space="preserve"> for managers and students </w:t>
      </w:r>
      <w:r w:rsidR="00F23D8C">
        <w:rPr>
          <w:kern w:val="0"/>
          <w14:ligatures w14:val="none"/>
        </w:rPr>
        <w:t>in executive programs, MBA studies, and other graduate programs in different disciplines.</w:t>
      </w:r>
    </w:p>
    <w:p w14:paraId="0AA8CEDE" w14:textId="6F3DC77D" w:rsidR="00777EBF" w:rsidRDefault="00E91688" w:rsidP="006541DC">
      <w:pPr>
        <w:jc w:val="both"/>
        <w:rPr>
          <w:rFonts w:eastAsia="Times New Roman"/>
        </w:rPr>
      </w:pPr>
      <w:r w:rsidRPr="00BC2553">
        <w:rPr>
          <w:rFonts w:eastAsia="Times New Roman"/>
        </w:rPr>
        <w:t xml:space="preserve">After an extensive literature review, the author of this book </w:t>
      </w:r>
      <w:r w:rsidR="001A7EE1">
        <w:rPr>
          <w:rFonts w:eastAsia="Times New Roman"/>
        </w:rPr>
        <w:t>believes that it is making significant and unique contributions to the business management field. Some of these contributions include</w:t>
      </w:r>
      <w:r w:rsidRPr="00BC2553">
        <w:rPr>
          <w:rFonts w:eastAsia="Times New Roman"/>
        </w:rPr>
        <w:t>:</w:t>
      </w:r>
    </w:p>
    <w:p w14:paraId="3CA00462" w14:textId="79FD6F6E" w:rsidR="00777EBF" w:rsidRDefault="00777EBF" w:rsidP="00777EBF">
      <w:pPr>
        <w:tabs>
          <w:tab w:val="left" w:pos="0"/>
        </w:tabs>
        <w:jc w:val="both"/>
        <w:rPr>
          <w:rFonts w:eastAsia="Times New Roman"/>
        </w:rPr>
      </w:pPr>
      <w:r w:rsidRPr="00777EBF">
        <w:rPr>
          <w:rFonts w:eastAsia="Times New Roman"/>
        </w:rPr>
        <w:t>1.</w:t>
      </w:r>
      <w:r>
        <w:rPr>
          <w:rFonts w:eastAsia="Times New Roman"/>
        </w:rPr>
        <w:t xml:space="preserve"> </w:t>
      </w:r>
      <w:r w:rsidR="0098767A" w:rsidRPr="00777EBF">
        <w:rPr>
          <w:rFonts w:eastAsia="Times New Roman"/>
        </w:rPr>
        <w:t xml:space="preserve">The Business Transformation Model. </w:t>
      </w:r>
      <w:bookmarkStart w:id="0" w:name="_Hlk164435302"/>
    </w:p>
    <w:bookmarkEnd w:id="0"/>
    <w:p w14:paraId="3316F43D" w14:textId="53F289D5" w:rsidR="001D1D10" w:rsidRDefault="006541DC" w:rsidP="00777EBF">
      <w:pPr>
        <w:tabs>
          <w:tab w:val="left" w:pos="0"/>
        </w:tabs>
        <w:jc w:val="both"/>
      </w:pPr>
      <w:r>
        <w:t>The proposed holistic, interdisciplinary, and flexible approach considers the perspectives of 18 disciplines. The practical roadmap, using a medical analogy, is designed for easy comprehension: analysis (diagnosis and prognosis), innovation (prescription), execution (therapy), and consolidation (preventive medicine). It integrates previous knowledge, is immune to passing trends,</w:t>
      </w:r>
      <w:r w:rsidR="0098767A">
        <w:t xml:space="preserve"> and </w:t>
      </w:r>
      <w:r w:rsidR="0098767A" w:rsidRPr="009C71D8">
        <w:t xml:space="preserve">can be applied to organizations of various sizes </w:t>
      </w:r>
      <w:r w:rsidR="0098767A" w:rsidRPr="001461ED">
        <w:t xml:space="preserve">in different </w:t>
      </w:r>
      <w:r w:rsidR="0098767A">
        <w:t>industries and countries</w:t>
      </w:r>
      <w:r w:rsidR="0098767A" w:rsidRPr="009C71D8">
        <w:t xml:space="preserve">. </w:t>
      </w:r>
    </w:p>
    <w:p w14:paraId="65DA5E5B" w14:textId="51D6D5E2" w:rsidR="002617DF" w:rsidRPr="001461ED" w:rsidRDefault="002617DF" w:rsidP="002617DF">
      <w:pPr>
        <w:jc w:val="both"/>
      </w:pPr>
      <w:r>
        <w:t xml:space="preserve">Over the last decades, the </w:t>
      </w:r>
      <w:r w:rsidR="00132DB6">
        <w:t xml:space="preserve">approach </w:t>
      </w:r>
      <w:r>
        <w:t>has been explained in books, courses, and conferences in different countries. It began to be called "Biasca's Model" and has had thousands of citations by other authors. It has been refined by applying it to practical cases and practitioners' feedback. It has been updated continuously, incorporating research</w:t>
      </w:r>
      <w:r w:rsidRPr="001461ED">
        <w:t xml:space="preserve"> and the work of other change experts.</w:t>
      </w:r>
    </w:p>
    <w:p w14:paraId="3CFBF3C6" w14:textId="77777777" w:rsidR="008F0AD6" w:rsidRDefault="0098767A" w:rsidP="0098767A">
      <w:pPr>
        <w:jc w:val="both"/>
        <w:rPr>
          <w:rFonts w:eastAsia="Times New Roman"/>
        </w:rPr>
      </w:pPr>
      <w:r w:rsidRPr="00BC2553">
        <w:rPr>
          <w:rFonts w:eastAsia="Times New Roman"/>
        </w:rPr>
        <w:t>2. The Competitive Assessment.</w:t>
      </w:r>
      <w:r>
        <w:rPr>
          <w:rFonts w:eastAsia="Times New Roman"/>
        </w:rPr>
        <w:t xml:space="preserve"> </w:t>
      </w:r>
    </w:p>
    <w:p w14:paraId="2ABAAF09" w14:textId="65A9564C" w:rsidR="00777EBF" w:rsidRDefault="00777EBF" w:rsidP="0098767A">
      <w:pPr>
        <w:jc w:val="both"/>
        <w:rPr>
          <w:rFonts w:eastAsia="Times New Roman"/>
        </w:rPr>
      </w:pPr>
      <w:r w:rsidRPr="00BC2553">
        <w:rPr>
          <w:rFonts w:eastAsia="Times New Roman"/>
        </w:rPr>
        <w:t>The Competitive Assessment Guide allows the reader to distinguish between competitive positions: desperate, urgent, disturbing, improvable, and optimum. It answers key questions such as how profound the competitive gap is, how much time is available, resources needed, restrictions, and main problems to solve.</w:t>
      </w:r>
    </w:p>
    <w:p w14:paraId="4E2AD91D" w14:textId="77777777" w:rsidR="00B82A90" w:rsidRDefault="0098767A" w:rsidP="0098767A">
      <w:pPr>
        <w:jc w:val="both"/>
        <w:rPr>
          <w:rFonts w:eastAsia="Times New Roman"/>
        </w:rPr>
      </w:pPr>
      <w:r w:rsidRPr="00BC2553">
        <w:rPr>
          <w:rFonts w:eastAsia="Times New Roman"/>
        </w:rPr>
        <w:lastRenderedPageBreak/>
        <w:t>3. Innovation Formula</w:t>
      </w:r>
      <w:r>
        <w:rPr>
          <w:rFonts w:eastAsia="Times New Roman"/>
        </w:rPr>
        <w:t xml:space="preserve">. </w:t>
      </w:r>
    </w:p>
    <w:p w14:paraId="6E26A86E" w14:textId="4F2ACB9B" w:rsidR="00B82A90" w:rsidRPr="00BC2553" w:rsidRDefault="0098767A" w:rsidP="0098767A">
      <w:pPr>
        <w:jc w:val="both"/>
        <w:rPr>
          <w:rFonts w:eastAsia="Times New Roman"/>
        </w:rPr>
      </w:pPr>
      <w:r>
        <w:rPr>
          <w:rFonts w:eastAsia="Times New Roman"/>
        </w:rPr>
        <w:t xml:space="preserve">The </w:t>
      </w:r>
      <w:r w:rsidRPr="00BC2553">
        <w:rPr>
          <w:rFonts w:eastAsia="Times New Roman"/>
        </w:rPr>
        <w:t xml:space="preserve">number of essential </w:t>
      </w:r>
      <w:r>
        <w:rPr>
          <w:rFonts w:eastAsia="Times New Roman"/>
        </w:rPr>
        <w:t>recommendations</w:t>
      </w:r>
      <w:r w:rsidRPr="00BC2553">
        <w:rPr>
          <w:rFonts w:eastAsia="Times New Roman"/>
        </w:rPr>
        <w:t xml:space="preserve"> is limited, a fact that is not obvious</w:t>
      </w:r>
      <w:r w:rsidR="00C22E87">
        <w:rPr>
          <w:rFonts w:eastAsia="Times New Roman"/>
        </w:rPr>
        <w:t xml:space="preserve"> and not explained well in the literature</w:t>
      </w:r>
      <w:r w:rsidR="00421A30">
        <w:rPr>
          <w:rFonts w:eastAsia="Times New Roman"/>
        </w:rPr>
        <w:t>.</w:t>
      </w:r>
      <w:r w:rsidRPr="00BC2553">
        <w:rPr>
          <w:rFonts w:eastAsia="Times New Roman"/>
        </w:rPr>
        <w:t xml:space="preserve"> Those </w:t>
      </w:r>
      <w:r>
        <w:rPr>
          <w:rFonts w:eastAsia="Times New Roman"/>
        </w:rPr>
        <w:t xml:space="preserve">100 </w:t>
      </w:r>
      <w:r w:rsidRPr="00BC2553">
        <w:rPr>
          <w:rFonts w:eastAsia="Times New Roman"/>
        </w:rPr>
        <w:t xml:space="preserve">innovation ideas </w:t>
      </w:r>
      <w:r>
        <w:rPr>
          <w:rFonts w:eastAsia="Times New Roman"/>
        </w:rPr>
        <w:t>are listed and c</w:t>
      </w:r>
      <w:r w:rsidRPr="00BC2553">
        <w:rPr>
          <w:rFonts w:eastAsia="Times New Roman"/>
        </w:rPr>
        <w:t>lassified, and a general transformation formula</w:t>
      </w:r>
      <w:r>
        <w:rPr>
          <w:rFonts w:eastAsia="Times New Roman"/>
        </w:rPr>
        <w:t xml:space="preserve"> is d</w:t>
      </w:r>
      <w:r w:rsidRPr="00BC2553">
        <w:rPr>
          <w:rFonts w:eastAsia="Times New Roman"/>
        </w:rPr>
        <w:t xml:space="preserve">erived. A different formula </w:t>
      </w:r>
      <w:r>
        <w:rPr>
          <w:rFonts w:eastAsia="Times New Roman"/>
        </w:rPr>
        <w:t xml:space="preserve">is shown </w:t>
      </w:r>
      <w:r w:rsidRPr="00BC2553">
        <w:rPr>
          <w:rFonts w:eastAsia="Times New Roman"/>
        </w:rPr>
        <w:t>for each competitive position. Projects should have priorities and a specific sequence; the number of simultaneous projects is limited.</w:t>
      </w:r>
      <w:r w:rsidR="00197687">
        <w:rPr>
          <w:rFonts w:eastAsia="Times New Roman"/>
        </w:rPr>
        <w:t xml:space="preserve"> Numerou</w:t>
      </w:r>
      <w:r w:rsidR="00A103FA">
        <w:rPr>
          <w:rFonts w:eastAsia="Times New Roman"/>
        </w:rPr>
        <w:t xml:space="preserve">s examples </w:t>
      </w:r>
      <w:r w:rsidR="00684EAD">
        <w:rPr>
          <w:rFonts w:eastAsia="Times New Roman"/>
        </w:rPr>
        <w:t>and special cases</w:t>
      </w:r>
      <w:r w:rsidR="00A406DD">
        <w:rPr>
          <w:rFonts w:eastAsia="Times New Roman"/>
        </w:rPr>
        <w:t xml:space="preserve"> are included, such as digital transformation, M&amp;As, family businesses, small enterprises, non-profit organizations, higher education, and government agencies</w:t>
      </w:r>
      <w:r w:rsidR="00D17C4A">
        <w:rPr>
          <w:rFonts w:eastAsia="Times New Roman"/>
        </w:rPr>
        <w:t>.</w:t>
      </w:r>
    </w:p>
    <w:p w14:paraId="0A47872C" w14:textId="7CF4655C" w:rsidR="0098767A" w:rsidRPr="00BC2553" w:rsidRDefault="0098767A" w:rsidP="0098767A">
      <w:pPr>
        <w:jc w:val="both"/>
      </w:pPr>
      <w:r w:rsidRPr="00BC2553">
        <w:rPr>
          <w:rFonts w:eastAsia="Times New Roman"/>
        </w:rPr>
        <w:t>4. Execution Process</w:t>
      </w:r>
      <w:r>
        <w:rPr>
          <w:rFonts w:eastAsia="Times New Roman"/>
        </w:rPr>
        <w:t xml:space="preserve">. </w:t>
      </w:r>
    </w:p>
    <w:p w14:paraId="33C6040C" w14:textId="51090F44" w:rsidR="00725589" w:rsidRPr="00BC2553" w:rsidRDefault="00725589" w:rsidP="00725589">
      <w:pPr>
        <w:jc w:val="both"/>
        <w:rPr>
          <w:szCs w:val="28"/>
        </w:rPr>
      </w:pPr>
      <w:r w:rsidRPr="00BC2553">
        <w:t xml:space="preserve">The low level of transformation success signals an urgent need for a fundamentally different approach to organizational change. An action plan divided into seven phases (with 30 steps) is recommended. The implementation depends on the competitive position. Although some authors have published stage models and checklists, they are </w:t>
      </w:r>
      <w:r>
        <w:t>incomplete</w:t>
      </w:r>
      <w:r w:rsidRPr="00BC2553">
        <w:t xml:space="preserve"> and not oriented to practitioners. Much thought, experience, and research </w:t>
      </w:r>
      <w:r w:rsidR="00E26AD8">
        <w:t>went into that list of 30 steps</w:t>
      </w:r>
      <w:r w:rsidRPr="00BC2553">
        <w:t>.</w:t>
      </w:r>
    </w:p>
    <w:p w14:paraId="4E960392" w14:textId="77777777" w:rsidR="00725589" w:rsidRDefault="00725589" w:rsidP="00725589">
      <w:pPr>
        <w:jc w:val="both"/>
      </w:pPr>
    </w:p>
    <w:p w14:paraId="1B7C0D3A" w14:textId="69C0A225" w:rsidR="008D6A88" w:rsidRDefault="00175BA5">
      <w:r>
        <w:t>KEY WORDS</w:t>
      </w:r>
    </w:p>
    <w:p w14:paraId="23829A1B" w14:textId="4A8A765B" w:rsidR="00A952D8" w:rsidRDefault="008D6A88">
      <w:r>
        <w:t>Business Transformation,</w:t>
      </w:r>
      <w:r w:rsidR="005136B9">
        <w:t xml:space="preserve"> Change Management, </w:t>
      </w:r>
      <w:r w:rsidR="00CD6E6E">
        <w:t xml:space="preserve">Structural Adjustment, </w:t>
      </w:r>
      <w:r w:rsidR="008253FE">
        <w:t xml:space="preserve">Corporate </w:t>
      </w:r>
      <w:r w:rsidR="005136B9">
        <w:t>Turnaround, Organizational Change</w:t>
      </w:r>
      <w:r w:rsidR="00BC6E49">
        <w:t xml:space="preserve">, </w:t>
      </w:r>
      <w:r w:rsidR="00A952D8">
        <w:t>Business Change</w:t>
      </w:r>
      <w:r w:rsidR="008253FE">
        <w:t xml:space="preserve">, </w:t>
      </w:r>
      <w:r w:rsidR="001E0AB7">
        <w:t xml:space="preserve">Transformative Change, </w:t>
      </w:r>
      <w:r w:rsidR="008253FE">
        <w:t>Restructuring,</w:t>
      </w:r>
      <w:r w:rsidR="006D2FFE">
        <w:t xml:space="preserve"> Innovation, </w:t>
      </w:r>
      <w:r w:rsidR="0029718E">
        <w:t>Rethinking Business,</w:t>
      </w:r>
      <w:r w:rsidR="00770EC1">
        <w:t xml:space="preserve"> Corporate Renewal, </w:t>
      </w:r>
      <w:r w:rsidR="00D33919">
        <w:t xml:space="preserve">Business Disruption, </w:t>
      </w:r>
      <w:r w:rsidR="00001478">
        <w:t>Revising Business</w:t>
      </w:r>
      <w:r w:rsidR="008456D6">
        <w:t xml:space="preserve">, Reimagining Business, </w:t>
      </w:r>
      <w:r w:rsidR="006D2FFE">
        <w:t>Strategic Change</w:t>
      </w:r>
      <w:r w:rsidR="00EB6E5F">
        <w:t xml:space="preserve">, </w:t>
      </w:r>
      <w:r w:rsidR="0078775B">
        <w:t>Strategic Transformation</w:t>
      </w:r>
      <w:r w:rsidR="002C2A04">
        <w:t xml:space="preserve">, </w:t>
      </w:r>
      <w:r w:rsidR="00EB6E5F">
        <w:t>Business Cases, Organizational Behavior</w:t>
      </w:r>
      <w:r w:rsidR="00A70F8C">
        <w:t>, Total Quality Management, Productivity</w:t>
      </w:r>
      <w:r w:rsidR="00091205">
        <w:t>, Reengineering</w:t>
      </w:r>
      <w:r w:rsidR="0038673A">
        <w:t>, Leadership</w:t>
      </w:r>
      <w:r w:rsidR="00167DE4">
        <w:t>,</w:t>
      </w:r>
      <w:r w:rsidR="008C172C">
        <w:t xml:space="preserve"> Management</w:t>
      </w:r>
      <w:r w:rsidR="00995CBA">
        <w:t>, Competitiveness</w:t>
      </w:r>
      <w:r w:rsidR="009E7ADA">
        <w:t xml:space="preserve"> Improvement</w:t>
      </w:r>
      <w:r w:rsidR="002C2A04">
        <w:t>, Biasca</w:t>
      </w:r>
      <w:r w:rsidR="0035097E">
        <w:t>’s Model</w:t>
      </w:r>
      <w:r w:rsidR="00217204">
        <w:t>, Corporate Governance</w:t>
      </w:r>
      <w:r w:rsidR="000752D6">
        <w:t>, Management Science</w:t>
      </w:r>
      <w:r w:rsidR="00217204">
        <w:t>.</w:t>
      </w:r>
    </w:p>
    <w:p w14:paraId="5731610C" w14:textId="77777777" w:rsidR="00F40154" w:rsidRDefault="00F40154"/>
    <w:p w14:paraId="36EF55D5" w14:textId="77777777" w:rsidR="00175BA5" w:rsidRDefault="00175BA5" w:rsidP="00F40154">
      <w:pPr>
        <w:rPr>
          <w:color w:val="001F5F"/>
        </w:rPr>
      </w:pPr>
      <w:r>
        <w:rPr>
          <w:color w:val="001F5F"/>
        </w:rPr>
        <w:t>AREAS</w:t>
      </w:r>
    </w:p>
    <w:p w14:paraId="1D91F82B" w14:textId="302C84CC" w:rsidR="00F40154" w:rsidRPr="00100156" w:rsidRDefault="00F40154" w:rsidP="00F40154">
      <w:pPr>
        <w:rPr>
          <w:b/>
          <w:bCs/>
        </w:rPr>
      </w:pPr>
      <w:r w:rsidRPr="00100156">
        <w:rPr>
          <w:color w:val="001F5F"/>
        </w:rPr>
        <w:t xml:space="preserve">Primary. </w:t>
      </w:r>
      <w:r w:rsidRPr="00100156">
        <w:rPr>
          <w:b/>
          <w:bCs/>
        </w:rPr>
        <w:t>1. BUS 062 000. Structural Adjustment</w:t>
      </w:r>
    </w:p>
    <w:p w14:paraId="03EA5634" w14:textId="77777777" w:rsidR="00F40154" w:rsidRPr="00100156" w:rsidRDefault="00F40154" w:rsidP="00F40154">
      <w:pPr>
        <w:rPr>
          <w:b/>
          <w:bCs/>
        </w:rPr>
      </w:pPr>
      <w:r w:rsidRPr="00100156">
        <w:rPr>
          <w:color w:val="001F5F"/>
        </w:rPr>
        <w:t>2</w:t>
      </w:r>
      <w:r w:rsidRPr="00100156">
        <w:rPr>
          <w:b/>
          <w:bCs/>
        </w:rPr>
        <w:t>. BUS 103 000 Organizational Development</w:t>
      </w:r>
    </w:p>
    <w:p w14:paraId="4FF9AE6E" w14:textId="77777777" w:rsidR="00F40154" w:rsidRPr="00100156" w:rsidRDefault="00F40154" w:rsidP="00F40154">
      <w:pPr>
        <w:rPr>
          <w:b/>
          <w:bCs/>
        </w:rPr>
      </w:pPr>
      <w:r w:rsidRPr="00100156">
        <w:rPr>
          <w:b/>
          <w:bCs/>
        </w:rPr>
        <w:t>3. BUS 060 000 Small Business</w:t>
      </w:r>
    </w:p>
    <w:p w14:paraId="38A58BE0" w14:textId="77777777" w:rsidR="00F40154" w:rsidRPr="00100156" w:rsidRDefault="00F40154" w:rsidP="00F40154">
      <w:r w:rsidRPr="00100156">
        <w:t>4. BUS 042 000 Management Science</w:t>
      </w:r>
    </w:p>
    <w:p w14:paraId="41F3E904" w14:textId="77777777" w:rsidR="00F40154" w:rsidRPr="00100156" w:rsidRDefault="00F40154" w:rsidP="00F40154">
      <w:r w:rsidRPr="00100156">
        <w:t>5. BUS 104 000 Corporate Governance</w:t>
      </w:r>
    </w:p>
    <w:p w14:paraId="453F13B9" w14:textId="77777777" w:rsidR="00F40154" w:rsidRDefault="00F40154" w:rsidP="00F40154">
      <w:r w:rsidRPr="00100156">
        <w:t>6. TEC 009 060 Industrial Engineering</w:t>
      </w:r>
    </w:p>
    <w:p w14:paraId="651C70D2" w14:textId="77777777" w:rsidR="00F40154" w:rsidRDefault="00F40154"/>
    <w:sectPr w:rsidR="00F40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A55"/>
    <w:multiLevelType w:val="hybridMultilevel"/>
    <w:tmpl w:val="6644D40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24C5F"/>
    <w:multiLevelType w:val="hybridMultilevel"/>
    <w:tmpl w:val="2E70CAE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500577">
    <w:abstractNumId w:val="1"/>
  </w:num>
  <w:num w:numId="2" w16cid:durableId="33504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7A"/>
    <w:rsid w:val="00001478"/>
    <w:rsid w:val="00013823"/>
    <w:rsid w:val="000403D3"/>
    <w:rsid w:val="000752D6"/>
    <w:rsid w:val="00091205"/>
    <w:rsid w:val="000B7920"/>
    <w:rsid w:val="00132DB6"/>
    <w:rsid w:val="00167DE4"/>
    <w:rsid w:val="00175BA5"/>
    <w:rsid w:val="00197687"/>
    <w:rsid w:val="001A7EE1"/>
    <w:rsid w:val="001D1D10"/>
    <w:rsid w:val="001E0AB7"/>
    <w:rsid w:val="00217204"/>
    <w:rsid w:val="0022480F"/>
    <w:rsid w:val="002617DF"/>
    <w:rsid w:val="00281FE7"/>
    <w:rsid w:val="0029718E"/>
    <w:rsid w:val="002C2A04"/>
    <w:rsid w:val="0034051B"/>
    <w:rsid w:val="0035097E"/>
    <w:rsid w:val="0038673A"/>
    <w:rsid w:val="00421A30"/>
    <w:rsid w:val="00501291"/>
    <w:rsid w:val="005136B9"/>
    <w:rsid w:val="005B28A2"/>
    <w:rsid w:val="00610457"/>
    <w:rsid w:val="006136D1"/>
    <w:rsid w:val="006541DC"/>
    <w:rsid w:val="00684EAD"/>
    <w:rsid w:val="006C67D6"/>
    <w:rsid w:val="006D2FFE"/>
    <w:rsid w:val="006E5DDF"/>
    <w:rsid w:val="00703413"/>
    <w:rsid w:val="00722DBB"/>
    <w:rsid w:val="00725589"/>
    <w:rsid w:val="00726D66"/>
    <w:rsid w:val="00770EC1"/>
    <w:rsid w:val="00777EBF"/>
    <w:rsid w:val="00784C28"/>
    <w:rsid w:val="0078775B"/>
    <w:rsid w:val="007908F4"/>
    <w:rsid w:val="007E41F7"/>
    <w:rsid w:val="008253FE"/>
    <w:rsid w:val="008456D6"/>
    <w:rsid w:val="008C172C"/>
    <w:rsid w:val="008D6A88"/>
    <w:rsid w:val="008F0AD6"/>
    <w:rsid w:val="0090097B"/>
    <w:rsid w:val="0098767A"/>
    <w:rsid w:val="00995CBA"/>
    <w:rsid w:val="009D0A9A"/>
    <w:rsid w:val="009E5A07"/>
    <w:rsid w:val="009E7ADA"/>
    <w:rsid w:val="00A103FA"/>
    <w:rsid w:val="00A13BAE"/>
    <w:rsid w:val="00A341E5"/>
    <w:rsid w:val="00A406DD"/>
    <w:rsid w:val="00A70F8C"/>
    <w:rsid w:val="00A749FF"/>
    <w:rsid w:val="00A952D8"/>
    <w:rsid w:val="00B44298"/>
    <w:rsid w:val="00B82A90"/>
    <w:rsid w:val="00BC6E49"/>
    <w:rsid w:val="00BE7420"/>
    <w:rsid w:val="00C20217"/>
    <w:rsid w:val="00C20DBF"/>
    <w:rsid w:val="00C22E87"/>
    <w:rsid w:val="00C476F4"/>
    <w:rsid w:val="00C51371"/>
    <w:rsid w:val="00C83A62"/>
    <w:rsid w:val="00CA49FC"/>
    <w:rsid w:val="00CD6E6E"/>
    <w:rsid w:val="00D17C4A"/>
    <w:rsid w:val="00D33919"/>
    <w:rsid w:val="00D34CED"/>
    <w:rsid w:val="00E26AD8"/>
    <w:rsid w:val="00E82C8B"/>
    <w:rsid w:val="00E91688"/>
    <w:rsid w:val="00EB6E5F"/>
    <w:rsid w:val="00EF4814"/>
    <w:rsid w:val="00F23D8C"/>
    <w:rsid w:val="00F25627"/>
    <w:rsid w:val="00F4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8E38C"/>
  <w15:chartTrackingRefBased/>
  <w15:docId w15:val="{E09FDE65-296D-4EF7-9350-D1B137C9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6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6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76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76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767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767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767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6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6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76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76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76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76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76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7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67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6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767A"/>
    <w:pPr>
      <w:spacing w:before="160"/>
      <w:jc w:val="center"/>
    </w:pPr>
    <w:rPr>
      <w:i/>
      <w:iCs/>
      <w:color w:val="404040" w:themeColor="text1" w:themeTint="BF"/>
    </w:rPr>
  </w:style>
  <w:style w:type="character" w:customStyle="1" w:styleId="QuoteChar">
    <w:name w:val="Quote Char"/>
    <w:basedOn w:val="DefaultParagraphFont"/>
    <w:link w:val="Quote"/>
    <w:uiPriority w:val="29"/>
    <w:rsid w:val="0098767A"/>
    <w:rPr>
      <w:i/>
      <w:iCs/>
      <w:color w:val="404040" w:themeColor="text1" w:themeTint="BF"/>
    </w:rPr>
  </w:style>
  <w:style w:type="paragraph" w:styleId="ListParagraph">
    <w:name w:val="List Paragraph"/>
    <w:basedOn w:val="Normal"/>
    <w:uiPriority w:val="34"/>
    <w:qFormat/>
    <w:rsid w:val="0098767A"/>
    <w:pPr>
      <w:ind w:left="720"/>
      <w:contextualSpacing/>
    </w:pPr>
  </w:style>
  <w:style w:type="character" w:styleId="IntenseEmphasis">
    <w:name w:val="Intense Emphasis"/>
    <w:basedOn w:val="DefaultParagraphFont"/>
    <w:uiPriority w:val="21"/>
    <w:qFormat/>
    <w:rsid w:val="0098767A"/>
    <w:rPr>
      <w:i/>
      <w:iCs/>
      <w:color w:val="0F4761" w:themeColor="accent1" w:themeShade="BF"/>
    </w:rPr>
  </w:style>
  <w:style w:type="paragraph" w:styleId="IntenseQuote">
    <w:name w:val="Intense Quote"/>
    <w:basedOn w:val="Normal"/>
    <w:next w:val="Normal"/>
    <w:link w:val="IntenseQuoteChar"/>
    <w:uiPriority w:val="30"/>
    <w:qFormat/>
    <w:rsid w:val="00987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67A"/>
    <w:rPr>
      <w:i/>
      <w:iCs/>
      <w:color w:val="0F4761" w:themeColor="accent1" w:themeShade="BF"/>
    </w:rPr>
  </w:style>
  <w:style w:type="character" w:styleId="IntenseReference">
    <w:name w:val="Intense Reference"/>
    <w:basedOn w:val="DefaultParagraphFont"/>
    <w:uiPriority w:val="32"/>
    <w:qFormat/>
    <w:rsid w:val="009876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583</Words>
  <Characters>3682</Characters>
  <Application>Microsoft Office Word</Application>
  <DocSecurity>0</DocSecurity>
  <Lines>68</Lines>
  <Paragraphs>25</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Biasca</dc:creator>
  <cp:keywords/>
  <dc:description/>
  <cp:lastModifiedBy>Rodolfo Biasca</cp:lastModifiedBy>
  <cp:revision>76</cp:revision>
  <dcterms:created xsi:type="dcterms:W3CDTF">2024-07-10T01:17:00Z</dcterms:created>
  <dcterms:modified xsi:type="dcterms:W3CDTF">2024-10-10T01:27:00Z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e0673575-7727-4572-9934-ebd0aec0233f</vt:lpwstr>
  </property>
</Properties>
</file>