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7FFC" w14:textId="77777777" w:rsidR="003A16FD" w:rsidRDefault="00B0124D">
      <w:pPr>
        <w:spacing w:after="0"/>
      </w:pPr>
      <w:r>
        <w:rPr>
          <w:b/>
        </w:rPr>
        <w:t>FOR IMMEDIATE RELEASE</w:t>
      </w:r>
    </w:p>
    <w:p w14:paraId="7FCBACFA" w14:textId="77777777" w:rsidR="003A16FD" w:rsidRDefault="003A16FD">
      <w:pPr>
        <w:spacing w:after="0"/>
      </w:pPr>
    </w:p>
    <w:p w14:paraId="43B7E922" w14:textId="77777777" w:rsidR="003A16FD" w:rsidRDefault="00B0124D">
      <w:pPr>
        <w:spacing w:after="0"/>
      </w:pPr>
      <w:r>
        <w:rPr>
          <w:b/>
        </w:rPr>
        <w:t>cirQQles Launches Three-Tier Revenue Model to Improve Lead-to-Customer Conversion</w:t>
      </w:r>
    </w:p>
    <w:p w14:paraId="01779000" w14:textId="77777777" w:rsidR="003A16FD" w:rsidRDefault="003A16FD">
      <w:pPr>
        <w:spacing w:after="0"/>
      </w:pPr>
    </w:p>
    <w:p w14:paraId="78666F8D" w14:textId="38CD12B9" w:rsidR="003A16FD" w:rsidRDefault="00B0124D" w:rsidP="00192C19">
      <w:pPr>
        <w:spacing w:after="0"/>
      </w:pPr>
      <w:r>
        <w:t>Dallas, Texas, March 17, 2026 —</w:t>
      </w:r>
      <w:r w:rsidR="0013021B">
        <w:t xml:space="preserve"> </w:t>
      </w:r>
      <w:r w:rsidR="00A859A6" w:rsidRPr="00A859A6">
        <w:t>The current marketing model is producing engagement but failing to convert it into customers. Many organizations struggle with inconsistent follow-up and limited visibility into their sales pipeline, creating a persistent gap between engagement and revenue. cirQQles today announced a new three-tier revenue model designed to address this gap through a more structured approach to lead generation, engagement, and conversion.</w:t>
      </w:r>
    </w:p>
    <w:p w14:paraId="0CD27D7F" w14:textId="77777777" w:rsidR="003A16FD" w:rsidRDefault="003A16FD">
      <w:pPr>
        <w:spacing w:after="0"/>
      </w:pPr>
    </w:p>
    <w:p w14:paraId="583089A1" w14:textId="76E4D040" w:rsidR="00EC4C22" w:rsidRDefault="00EC4C22">
      <w:pPr>
        <w:spacing w:after="0"/>
      </w:pPr>
      <w:r w:rsidRPr="00EC4C22">
        <w:t xml:space="preserve">The expanded framework includes three models: DIY (Do-It-Yourself), which allows businesses to manage their own marketing and customer engagement using the cirQQles platform; Revenue-as-a-Service (RAAS), </w:t>
      </w:r>
      <w:r w:rsidR="00BD1C5A" w:rsidRPr="00BD1C5A">
        <w:t>where cirQQles manages all sales and marketing in-house, delivering qualified leads to the business</w:t>
      </w:r>
      <w:r w:rsidRPr="00EC4C22">
        <w:t>; and Managed Services, which provides end-to-end execution across marketing, CRM, and customer engagement functions.</w:t>
      </w:r>
    </w:p>
    <w:p w14:paraId="2ED9C604" w14:textId="77777777" w:rsidR="003A16FD" w:rsidRDefault="003A16FD">
      <w:pPr>
        <w:spacing w:after="0"/>
      </w:pPr>
    </w:p>
    <w:p w14:paraId="738E474A" w14:textId="77777777" w:rsidR="003A16FD" w:rsidRDefault="00B0124D">
      <w:pPr>
        <w:spacing w:after="0"/>
      </w:pPr>
      <w:r>
        <w:t>All three models are powered by Q-Revenue, cirQQles’ prospect management and revenue tracking system, which centralizes lead activity and enables consistent, accountable follow-up throughout the customer lifecycle.</w:t>
      </w:r>
    </w:p>
    <w:p w14:paraId="3451D8CC" w14:textId="77777777" w:rsidR="003A16FD" w:rsidRDefault="003A16FD">
      <w:pPr>
        <w:spacing w:after="0"/>
      </w:pPr>
    </w:p>
    <w:p w14:paraId="42F6C7C7" w14:textId="0D4835B6" w:rsidR="003A16FD" w:rsidRDefault="00B0124D">
      <w:pPr>
        <w:spacing w:after="0"/>
      </w:pPr>
      <w:r>
        <w:t>“Most companies don’t have a lead problem</w:t>
      </w:r>
      <w:r w:rsidR="00067E31">
        <w:t>. T</w:t>
      </w:r>
      <w:r>
        <w:t>hey have a follow-up and process problem,” said Mir Ali, Founder and CEO of cirQQles. “This model provides a structured approach that helps businesses consistently convert engagement into revenue.”</w:t>
      </w:r>
    </w:p>
    <w:p w14:paraId="105AE394" w14:textId="77777777" w:rsidR="003A16FD" w:rsidRDefault="003A16FD">
      <w:pPr>
        <w:spacing w:after="0"/>
      </w:pPr>
    </w:p>
    <w:p w14:paraId="09D966C8" w14:textId="77777777" w:rsidR="003A16FD" w:rsidRDefault="00B0124D">
      <w:pPr>
        <w:spacing w:after="0"/>
      </w:pPr>
      <w:r>
        <w:t>The company will roll out the expanded model alongside platform and website updates focused on improving onboarding clarity and strengthening conversion pathways.</w:t>
      </w:r>
    </w:p>
    <w:p w14:paraId="7448BB1A" w14:textId="77777777" w:rsidR="003A16FD" w:rsidRDefault="003A16FD">
      <w:pPr>
        <w:spacing w:after="0"/>
      </w:pPr>
    </w:p>
    <w:p w14:paraId="253EDA58" w14:textId="77777777" w:rsidR="003A16FD" w:rsidRDefault="00B0124D">
      <w:pPr>
        <w:spacing w:after="0"/>
      </w:pPr>
      <w:r>
        <w:t>More information about the cirQQles revenue model is available at https://www.cirqqles.com/raas.</w:t>
      </w:r>
    </w:p>
    <w:p w14:paraId="774B2C38" w14:textId="77777777" w:rsidR="003A16FD" w:rsidRDefault="003A16FD">
      <w:pPr>
        <w:spacing w:after="0"/>
      </w:pPr>
    </w:p>
    <w:p w14:paraId="19EC60C6" w14:textId="77777777" w:rsidR="003A16FD" w:rsidRDefault="00B0124D">
      <w:pPr>
        <w:spacing w:after="0"/>
      </w:pPr>
      <w:r>
        <w:rPr>
          <w:b/>
        </w:rPr>
        <w:t>About cirQQles</w:t>
      </w:r>
    </w:p>
    <w:p w14:paraId="1C494C4C" w14:textId="77777777" w:rsidR="003A16FD" w:rsidRDefault="00B0124D">
      <w:pPr>
        <w:spacing w:after="0"/>
      </w:pPr>
      <w:r>
        <w:t>cirQQles is a customer engagement and retention platform that helps organizations build direct relationships with their audiences. By combining community engagement, lead management, and structured marketing workflows, cirQQles enables businesses to drive predictable and sustainable growth.</w:t>
      </w:r>
    </w:p>
    <w:p w14:paraId="4300B436" w14:textId="77777777" w:rsidR="003A16FD" w:rsidRDefault="003A16FD">
      <w:pPr>
        <w:spacing w:after="0"/>
      </w:pPr>
    </w:p>
    <w:p w14:paraId="0D0E42BA" w14:textId="77777777" w:rsidR="003A16FD" w:rsidRDefault="00B0124D">
      <w:pPr>
        <w:spacing w:after="0"/>
      </w:pPr>
      <w:r>
        <w:rPr>
          <w:b/>
        </w:rPr>
        <w:t>Media Contact</w:t>
      </w:r>
    </w:p>
    <w:p w14:paraId="77229B81" w14:textId="26412E75" w:rsidR="003A16FD" w:rsidRDefault="000A251B">
      <w:pPr>
        <w:spacing w:after="0"/>
      </w:pPr>
      <w:r>
        <w:t>Tina Rust</w:t>
      </w:r>
    </w:p>
    <w:p w14:paraId="05B49E13" w14:textId="2D9FFFD8" w:rsidR="003A16FD" w:rsidRDefault="000A251B">
      <w:pPr>
        <w:spacing w:after="0"/>
      </w:pPr>
      <w:r>
        <w:t>Chief Public Relations Officer</w:t>
      </w:r>
    </w:p>
    <w:p w14:paraId="7D20FC44" w14:textId="77777777" w:rsidR="003A16FD" w:rsidRDefault="00B0124D">
      <w:pPr>
        <w:spacing w:after="0"/>
      </w:pPr>
      <w:r>
        <w:t>cirQQles</w:t>
      </w:r>
    </w:p>
    <w:p w14:paraId="757AB3D6" w14:textId="77777777" w:rsidR="003A16FD" w:rsidRDefault="00B0124D">
      <w:pPr>
        <w:spacing w:after="0"/>
      </w:pPr>
      <w:r>
        <w:t>info@cirqqles.com</w:t>
      </w:r>
    </w:p>
    <w:p w14:paraId="7F5211BF" w14:textId="77777777" w:rsidR="003A16FD" w:rsidRDefault="00B0124D">
      <w:pPr>
        <w:spacing w:after="0"/>
      </w:pPr>
      <w:r>
        <w:t>https://www.cirqqles.com</w:t>
      </w:r>
    </w:p>
    <w:sectPr w:rsidR="003A16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6730716">
    <w:abstractNumId w:val="8"/>
  </w:num>
  <w:num w:numId="2" w16cid:durableId="1237981237">
    <w:abstractNumId w:val="6"/>
  </w:num>
  <w:num w:numId="3" w16cid:durableId="1742018326">
    <w:abstractNumId w:val="5"/>
  </w:num>
  <w:num w:numId="4" w16cid:durableId="7100055">
    <w:abstractNumId w:val="4"/>
  </w:num>
  <w:num w:numId="5" w16cid:durableId="1804500077">
    <w:abstractNumId w:val="7"/>
  </w:num>
  <w:num w:numId="6" w16cid:durableId="1603293260">
    <w:abstractNumId w:val="3"/>
  </w:num>
  <w:num w:numId="7" w16cid:durableId="375936136">
    <w:abstractNumId w:val="2"/>
  </w:num>
  <w:num w:numId="8" w16cid:durableId="94905659">
    <w:abstractNumId w:val="1"/>
  </w:num>
  <w:num w:numId="9" w16cid:durableId="158460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302"/>
    <w:rsid w:val="0006063C"/>
    <w:rsid w:val="00067E31"/>
    <w:rsid w:val="00081E43"/>
    <w:rsid w:val="000A251B"/>
    <w:rsid w:val="0013021B"/>
    <w:rsid w:val="0015074B"/>
    <w:rsid w:val="0016374D"/>
    <w:rsid w:val="00192C19"/>
    <w:rsid w:val="001B349C"/>
    <w:rsid w:val="001B425F"/>
    <w:rsid w:val="0029639D"/>
    <w:rsid w:val="00326ACD"/>
    <w:rsid w:val="00326F90"/>
    <w:rsid w:val="003A16FD"/>
    <w:rsid w:val="004158D1"/>
    <w:rsid w:val="00502961"/>
    <w:rsid w:val="00541688"/>
    <w:rsid w:val="00560191"/>
    <w:rsid w:val="00571559"/>
    <w:rsid w:val="00614FE6"/>
    <w:rsid w:val="006B1724"/>
    <w:rsid w:val="006F4822"/>
    <w:rsid w:val="007040D8"/>
    <w:rsid w:val="0072577D"/>
    <w:rsid w:val="009F4CEE"/>
    <w:rsid w:val="00A3626B"/>
    <w:rsid w:val="00A859A6"/>
    <w:rsid w:val="00AA1D8D"/>
    <w:rsid w:val="00B0124D"/>
    <w:rsid w:val="00B073DC"/>
    <w:rsid w:val="00B47730"/>
    <w:rsid w:val="00BD1C5A"/>
    <w:rsid w:val="00CB0664"/>
    <w:rsid w:val="00E25F5E"/>
    <w:rsid w:val="00EA3257"/>
    <w:rsid w:val="00EB2350"/>
    <w:rsid w:val="00EC4C22"/>
    <w:rsid w:val="00F44E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600F0"/>
  <w14:defaultImageDpi w14:val="300"/>
  <w15:docId w15:val="{5DC939A5-55DE-4312-B695-0F2FC997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B1724"/>
    <w:rPr>
      <w:sz w:val="16"/>
      <w:szCs w:val="16"/>
    </w:rPr>
  </w:style>
  <w:style w:type="paragraph" w:styleId="CommentText">
    <w:name w:val="annotation text"/>
    <w:basedOn w:val="Normal"/>
    <w:link w:val="CommentTextChar"/>
    <w:uiPriority w:val="99"/>
    <w:unhideWhenUsed/>
    <w:rsid w:val="006B1724"/>
    <w:pPr>
      <w:spacing w:line="240" w:lineRule="auto"/>
    </w:pPr>
    <w:rPr>
      <w:szCs w:val="20"/>
    </w:rPr>
  </w:style>
  <w:style w:type="character" w:customStyle="1" w:styleId="CommentTextChar">
    <w:name w:val="Comment Text Char"/>
    <w:basedOn w:val="DefaultParagraphFont"/>
    <w:link w:val="CommentText"/>
    <w:uiPriority w:val="99"/>
    <w:rsid w:val="006B17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1724"/>
    <w:rPr>
      <w:b/>
      <w:bCs/>
    </w:rPr>
  </w:style>
  <w:style w:type="character" w:customStyle="1" w:styleId="CommentSubjectChar">
    <w:name w:val="Comment Subject Char"/>
    <w:basedOn w:val="CommentTextChar"/>
    <w:link w:val="CommentSubject"/>
    <w:uiPriority w:val="99"/>
    <w:semiHidden/>
    <w:rsid w:val="006B1724"/>
    <w:rPr>
      <w:rFonts w:ascii="Arial" w:hAnsi="Arial"/>
      <w:b/>
      <w:bCs/>
      <w:sz w:val="20"/>
      <w:szCs w:val="20"/>
    </w:rPr>
  </w:style>
  <w:style w:type="paragraph" w:styleId="Revision">
    <w:name w:val="Revision"/>
    <w:hidden/>
    <w:uiPriority w:val="99"/>
    <w:semiHidden/>
    <w:rsid w:val="000A251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552943B377D4FABEA334D6BACD7DA" ma:contentTypeVersion="14" ma:contentTypeDescription="Create a new document." ma:contentTypeScope="" ma:versionID="abbfe2231956de382057dd349fdea4b7">
  <xsd:schema xmlns:xsd="http://www.w3.org/2001/XMLSchema" xmlns:xs="http://www.w3.org/2001/XMLSchema" xmlns:p="http://schemas.microsoft.com/office/2006/metadata/properties" xmlns:ns2="c01d2d36-c1c3-4dbe-9df2-3d113ce3df26" xmlns:ns3="ca992df7-2e18-4b66-ba40-3eb09c971b21" targetNamespace="http://schemas.microsoft.com/office/2006/metadata/properties" ma:root="true" ma:fieldsID="06a93db272a4c2bb7c8d8aacff4f5db6" ns2:_="" ns3:_="">
    <xsd:import namespace="c01d2d36-c1c3-4dbe-9df2-3d113ce3df26"/>
    <xsd:import namespace="ca992df7-2e18-4b66-ba40-3eb09c971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d2d36-c1c3-4dbe-9df2-3d113ce3d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64bc72-7575-4ba7-984d-552f2daeab3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92df7-2e18-4b66-ba40-3eb09c971b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f49939-e782-482b-b43f-4cf2a35bb286}" ma:internalName="TaxCatchAll" ma:showField="CatchAllData" ma:web="ca992df7-2e18-4b66-ba40-3eb09c971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1d2d36-c1c3-4dbe-9df2-3d113ce3df26">
      <Terms xmlns="http://schemas.microsoft.com/office/infopath/2007/PartnerControls"/>
    </lcf76f155ced4ddcb4097134ff3c332f>
    <TaxCatchAll xmlns="ca992df7-2e18-4b66-ba40-3eb09c971b2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6A7275D-67C6-4DEA-85D5-68C530562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d2d36-c1c3-4dbe-9df2-3d113ce3df26"/>
    <ds:schemaRef ds:uri="ca992df7-2e18-4b66-ba40-3eb09c97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06651-C050-4C9D-B78F-D403BB936EED}">
  <ds:schemaRefs>
    <ds:schemaRef ds:uri="http://schemas.microsoft.com/sharepoint/v3/contenttype/forms"/>
  </ds:schemaRefs>
</ds:datastoreItem>
</file>

<file path=customXml/itemProps4.xml><?xml version="1.0" encoding="utf-8"?>
<ds:datastoreItem xmlns:ds="http://schemas.openxmlformats.org/officeDocument/2006/customXml" ds:itemID="{A172305D-EEDE-48F3-8DBA-DABB08770D41}">
  <ds:schemaRefs>
    <ds:schemaRef ds:uri="http://schemas.microsoft.com/office/2006/metadata/properties"/>
    <ds:schemaRef ds:uri="http://schemas.microsoft.com/office/infopath/2007/PartnerControls"/>
    <ds:schemaRef ds:uri="c01d2d36-c1c3-4dbe-9df2-3d113ce3df26"/>
    <ds:schemaRef ds:uri="ca992df7-2e18-4b66-ba40-3eb09c971b2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Rust</cp:lastModifiedBy>
  <cp:revision>19</cp:revision>
  <dcterms:created xsi:type="dcterms:W3CDTF">2026-03-18T01:49:00Z</dcterms:created>
  <dcterms:modified xsi:type="dcterms:W3CDTF">2026-03-18T18:29:00Z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0x010100DBF552943B377D4FABEA334D6BACD7DA</vt:lpwstr>
  </property>
  <property fmtid="{D5CDD505-2E9C-101B-9397-08002B2CF9AE}" pid="3" name="MediaServiceImageTags">
    <vt:lpwstr/>
  </property>
</Properties>
</file>